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900" w:firstLineChars="1300"/>
        <w:jc w:val="both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公共文化服务领域基层政务公开标准目录</w:t>
      </w:r>
      <w:bookmarkEnd w:id="0"/>
    </w:p>
    <w:tbl>
      <w:tblPr>
        <w:tblStyle w:val="4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34"/>
        <w:gridCol w:w="1620"/>
        <w:gridCol w:w="1786"/>
        <w:gridCol w:w="1980"/>
        <w:gridCol w:w="1814"/>
        <w:gridCol w:w="1426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5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1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服务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5.临时停止开放信息。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《公共文化服务保障法》、《政府信息公开条例》、《文化部 财政部关于推进全国美术馆、公共图书馆、文化馆（站）免费开放工作的意见》、《文化部 财政部关于做好城市社区(街道)文化中心免费开放工作的通知》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文化和旅游行政部门，相关公共文化服务机构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5.临时停止开放信息。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文化和旅游行政部门，相关公共文化服务机构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服务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文化和旅游行政部门，相关公共文化服务机构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2.活动单位；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文化和旅游行政部门，相关公共文化服务机构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2.活动单位；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《政府信息公开条例》、《乡镇综合文化站管理办法》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文化和旅游行政部门，相关公共文化服务机构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1.培训时间；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2.培训单位；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3.培训地址；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《政府信息公开条例》、《乡镇综合文化站管理办法》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文化和旅游行政部门，相关公共文化服务机构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非物质文化遗产展示传播活动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2.组织单位；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 xml:space="preserve">《非物质文化遗产法》、《政府信息公开条例》  </w:t>
            </w:r>
            <w:bookmarkStart w:id="1" w:name="_GoBack"/>
            <w:bookmarkEnd w:id="1"/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文化和旅游行政部门，相关公共文化服务机构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服务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文博单位名录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文物保护管理机构和博物馆名录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文物行政部门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</w:tbl>
    <w:p>
      <w:pPr>
        <w:jc w:val="left"/>
        <w:rPr>
          <w:rFonts w:ascii="Times New Roman" w:hAnsi="Times New Roman" w:eastAsia="方正小标宋_GBK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0"/>
          <w:lang w:val="en-US" w:eastAsia="zh-CN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54760"/>
    <w:rsid w:val="1B65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2020-12-24T02:09:00Z</dcterms:created>
  <dc:creator>赵小妞「纯手工美食</dc:creator>
  <cp:lastModifiedBy>赵小妞「纯手工美食</cp:lastModifiedBy>
  <dcterms:modified xsi:type="dcterms:W3CDTF">2020-12-24T02:13:44Z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