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新宋体" w:hAnsi="新宋体" w:eastAsia="新宋体" w:cs="新宋体"/>
          <w:b/>
          <w:bCs/>
          <w:sz w:val="44"/>
          <w:szCs w:val="44"/>
        </w:rPr>
      </w:pPr>
      <w:r>
        <w:rPr>
          <w:rFonts w:hint="eastAsia" w:ascii="新宋体" w:hAnsi="新宋体" w:eastAsia="新宋体" w:cs="新宋体"/>
          <w:b/>
          <w:bCs/>
          <w:sz w:val="44"/>
          <w:szCs w:val="44"/>
        </w:rPr>
        <w:t>对公民申请法律援助的审批办事指南</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办理机构：</w:t>
      </w:r>
      <w:r>
        <w:rPr>
          <w:rFonts w:hint="eastAsia" w:ascii="仿宋" w:hAnsi="仿宋" w:eastAsia="仿宋" w:cs="仿宋"/>
          <w:sz w:val="32"/>
          <w:szCs w:val="32"/>
          <w:lang w:eastAsia="zh-CN"/>
        </w:rPr>
        <w:t>平陆县法律援助中心</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办理地点：</w:t>
      </w:r>
      <w:r>
        <w:rPr>
          <w:rFonts w:hint="eastAsia" w:ascii="仿宋" w:hAnsi="仿宋" w:eastAsia="仿宋" w:cs="仿宋"/>
          <w:sz w:val="32"/>
          <w:szCs w:val="32"/>
        </w:rPr>
        <w:t>平陆县太阳路北10号平陆县公共法律服务中心大厅</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咨询方式：</w:t>
      </w:r>
      <w:r>
        <w:rPr>
          <w:rFonts w:hint="eastAsia" w:ascii="仿宋" w:hAnsi="仿宋" w:eastAsia="仿宋" w:cs="仿宋"/>
          <w:sz w:val="32"/>
          <w:szCs w:val="32"/>
        </w:rPr>
        <w:t>0359-3530148</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sz w:val="32"/>
          <w:szCs w:val="32"/>
          <w:lang w:eastAsia="zh-CN"/>
        </w:rPr>
      </w:pPr>
      <w:r>
        <w:rPr>
          <w:rFonts w:hint="eastAsia" w:ascii="仿宋" w:hAnsi="仿宋" w:eastAsia="仿宋" w:cs="仿宋"/>
          <w:b/>
          <w:bCs/>
          <w:sz w:val="32"/>
          <w:szCs w:val="32"/>
          <w:lang w:eastAsia="zh-CN"/>
        </w:rPr>
        <w:t>办理时间：</w:t>
      </w:r>
      <w:r>
        <w:rPr>
          <w:rFonts w:hint="eastAsia" w:ascii="仿宋" w:hAnsi="仿宋" w:eastAsia="仿宋" w:cs="仿宋"/>
          <w:sz w:val="32"/>
          <w:szCs w:val="32"/>
          <w:lang w:eastAsia="zh-CN"/>
        </w:rPr>
        <w:t xml:space="preserve">周一至周五：（节假日除外） 上午8:00-12:00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eastAsia="zh-CN"/>
        </w:rPr>
        <w:t>下午:14:30-18:00（冬季）</w:t>
      </w:r>
      <w:r>
        <w:rPr>
          <w:rFonts w:hint="eastAsia" w:ascii="仿宋" w:hAnsi="仿宋" w:eastAsia="仿宋" w:cs="仿宋"/>
          <w:sz w:val="32"/>
          <w:szCs w:val="32"/>
          <w:lang w:val="en-US" w:eastAsia="zh-CN"/>
        </w:rPr>
        <w:t>15:00—18:00（夏季）</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2"/>
          <w:szCs w:val="32"/>
          <w:lang w:eastAsia="zh-CN"/>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w:t>
      </w:r>
      <w:r>
        <w:rPr>
          <w:rFonts w:hint="eastAsia" w:ascii="仿宋" w:hAnsi="仿宋" w:eastAsia="仿宋" w:cs="仿宋"/>
          <w:b/>
          <w:bCs/>
          <w:sz w:val="32"/>
          <w:szCs w:val="32"/>
          <w:lang w:eastAsia="zh-CN"/>
        </w:rPr>
        <w:t>办理依据：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《法律援助条例》和《山西省法律援助条例》</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受理条件：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一、</w:t>
      </w:r>
      <w:r>
        <w:rPr>
          <w:rFonts w:hint="eastAsia" w:ascii="仿宋" w:hAnsi="仿宋" w:eastAsia="仿宋" w:cs="仿宋"/>
          <w:sz w:val="32"/>
          <w:szCs w:val="32"/>
        </w:rPr>
        <w:t>公民对下列需要代理的事项，因经济困难没有委托代理人的，可以向法律援助机构申请法律援助:</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(一)请求国家赔偿的;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(二)请求给予社会保险待遇或者最低生活保障待遇的;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(三)请求发给抚恤金的;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(四)请求给付赡养费、抚养费、扶养费的;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(五)请求支付劳动报酬或者因劳动争议请求给付经济补偿、赔偿金的;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(六)因见义勇为或者保护社会公共利益而依法主张民事权益的;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(七)因交通、工伤、医疗、食品药品安全、环境污染、产品质量以及农业生产资料等造成人身伤害或者财产损失请求赔偿或者补偿的;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(八)因婚姻、财产纠纷导致合法权益受到侵害的;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(九)因遭受家庭暴力、虐待、遗弃导致合法权益受到侵害的;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(十)因土地承包经营、流转等导致合法权益受到侵害的;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(十一)法律、法规规定的其他法律援助事项。</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公民可以就前款规定的事项向法律援助机构申请代书、公证、司法鉴定。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在刑事诉讼中有下列情形之一的，公民可以向法律援助机构申请法律援助:</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(一)犯罪嫌疑人自被侦查机关第一次讯问或者采取强制措施之日起，因经济困难或者其他原因没有委托辩护人的;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(二)被告人因经济困难或者其他原因没有委托辩护人的;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(三)公诉案件中的被害人及其法定代理人或者近亲属，附带民事诉讼的当事人及其法定代理人，自案件移送审查起诉之日起，因经济困难没有委托诉讼代理人的;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(四)自诉案件中的自诉人及其法定代理人，附带民事诉讼的当事人及其法定代理人，因经济困难没有委托诉讼代理人的。</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w:t>
      </w:r>
      <w:r>
        <w:rPr>
          <w:rFonts w:hint="eastAsia" w:ascii="仿宋" w:hAnsi="仿宋" w:eastAsia="仿宋" w:cs="仿宋"/>
          <w:b/>
          <w:bCs/>
          <w:sz w:val="32"/>
          <w:szCs w:val="32"/>
          <w:lang w:val="en-US" w:eastAsia="zh-CN"/>
        </w:rPr>
        <w:t xml:space="preserve"> 办理</w:t>
      </w:r>
      <w:r>
        <w:rPr>
          <w:rFonts w:hint="eastAsia" w:ascii="仿宋" w:hAnsi="仿宋" w:eastAsia="仿宋" w:cs="仿宋"/>
          <w:b/>
          <w:bCs/>
          <w:sz w:val="32"/>
          <w:szCs w:val="32"/>
        </w:rPr>
        <w:t>流程：</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受理——审查——决定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申请法律援助应当提交下列材料:</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(一)法律援助申请书;</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(二)居民身份证(户籍证明)或者其他有效身份证明;</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(三)乡(镇)人民政府、街道办事处或者相关单位出具的能够证明申请人经济困难的材料;</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b w:val="0"/>
          <w:bCs w:val="0"/>
          <w:sz w:val="32"/>
          <w:szCs w:val="32"/>
          <w:lang w:eastAsia="zh-CN"/>
        </w:rPr>
      </w:pPr>
      <w:r>
        <w:rPr>
          <w:rFonts w:hint="eastAsia" w:ascii="仿宋" w:hAnsi="仿宋" w:eastAsia="仿宋" w:cs="仿宋"/>
          <w:b w:val="0"/>
          <w:bCs w:val="0"/>
          <w:sz w:val="32"/>
          <w:szCs w:val="32"/>
          <w:lang w:eastAsia="zh-CN"/>
        </w:rPr>
        <w:t>(四)与申请法律援助事项有关的其他材料。</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eastAsia="zh-CN"/>
        </w:rPr>
        <w:t>法定时限：</w:t>
      </w:r>
      <w:r>
        <w:rPr>
          <w:rFonts w:hint="eastAsia" w:ascii="仿宋" w:hAnsi="仿宋" w:eastAsia="仿宋" w:cs="仿宋"/>
          <w:sz w:val="32"/>
          <w:szCs w:val="32"/>
          <w:lang w:eastAsia="zh-CN"/>
        </w:rPr>
        <w:t>最长</w:t>
      </w:r>
      <w:r>
        <w:rPr>
          <w:rFonts w:hint="eastAsia" w:ascii="仿宋" w:hAnsi="仿宋" w:eastAsia="仿宋" w:cs="仿宋"/>
          <w:sz w:val="32"/>
          <w:szCs w:val="32"/>
          <w:lang w:val="en-US" w:eastAsia="zh-CN"/>
        </w:rPr>
        <w:t xml:space="preserve">7日           </w:t>
      </w:r>
      <w:r>
        <w:rPr>
          <w:rFonts w:hint="eastAsia" w:ascii="仿宋" w:hAnsi="仿宋" w:eastAsia="仿宋" w:cs="仿宋"/>
          <w:b/>
          <w:bCs/>
          <w:sz w:val="32"/>
          <w:szCs w:val="32"/>
          <w:lang w:val="en-US" w:eastAsia="zh-CN"/>
        </w:rPr>
        <w:t>承诺时限：</w:t>
      </w:r>
      <w:r>
        <w:rPr>
          <w:rFonts w:hint="eastAsia" w:ascii="仿宋" w:hAnsi="仿宋" w:eastAsia="仿宋" w:cs="仿宋"/>
          <w:sz w:val="32"/>
          <w:szCs w:val="32"/>
          <w:lang w:val="en-US" w:eastAsia="zh-CN"/>
        </w:rPr>
        <w:t>1天</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sz w:val="32"/>
          <w:szCs w:val="32"/>
          <w:lang w:val="en-US" w:eastAsia="zh-CN"/>
        </w:rPr>
      </w:pPr>
    </w:p>
    <w:p>
      <w:bookmarkStart w:id="0" w:name="_GoBack"/>
      <w:r>
        <w:rPr>
          <w:rFonts w:hint="eastAsia"/>
        </w:rPr>
        <w:drawing>
          <wp:anchor distT="0" distB="0" distL="114300" distR="114300" simplePos="0" relativeHeight="251659264" behindDoc="1" locked="0" layoutInCell="1" allowOverlap="1">
            <wp:simplePos x="0" y="0"/>
            <wp:positionH relativeFrom="column">
              <wp:posOffset>-475615</wp:posOffset>
            </wp:positionH>
            <wp:positionV relativeFrom="page">
              <wp:posOffset>878205</wp:posOffset>
            </wp:positionV>
            <wp:extent cx="6492875" cy="9184005"/>
            <wp:effectExtent l="0" t="0" r="3175" b="17145"/>
            <wp:wrapNone/>
            <wp:docPr id="1" name="图片 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2"/>
                    <pic:cNvPicPr>
                      <a:picLocks noChangeAspect="1"/>
                    </pic:cNvPicPr>
                  </pic:nvPicPr>
                  <pic:blipFill>
                    <a:blip r:embed="rId4"/>
                    <a:stretch>
                      <a:fillRect/>
                    </a:stretch>
                  </pic:blipFill>
                  <pic:spPr>
                    <a:xfrm>
                      <a:off x="0" y="0"/>
                      <a:ext cx="6492875" cy="9184005"/>
                    </a:xfrm>
                    <a:prstGeom prst="rect">
                      <a:avLst/>
                    </a:prstGeom>
                  </pic:spPr>
                </pic:pic>
              </a:graphicData>
            </a:graphic>
          </wp:anchor>
        </w:drawing>
      </w:r>
      <w:bookmarkEnd w:id="0"/>
    </w:p>
    <w:sectPr>
      <w:pgSz w:w="11906" w:h="16838"/>
      <w:pgMar w:top="1701" w:right="141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6B40B0"/>
    <w:rsid w:val="2E6B40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2021-08-23T01:20:00Z</dcterms:created>
  <dc:creator>心底无私</dc:creator>
  <cp:lastModifiedBy>心底无私</cp:lastModifiedBy>
  <dcterms:modified xsi:type="dcterms:W3CDTF">2021-08-23T01:25:48Z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