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2088" w:firstLineChars="400"/>
        <w:jc w:val="both"/>
        <w:rPr>
          <w:rFonts w:hint="eastAsia" w:ascii="黑体" w:hAnsi="黑体" w:eastAsia="黑体" w:cs="黑体"/>
          <w:b/>
          <w:bCs/>
          <w:sz w:val="52"/>
          <w:szCs w:val="52"/>
          <w:lang w:eastAsia="zh-CN"/>
        </w:rPr>
      </w:pPr>
      <w:r>
        <w:rPr>
          <w:rFonts w:hint="eastAsia" w:ascii="黑体" w:hAnsi="黑体" w:eastAsia="黑体" w:cs="黑体"/>
          <w:b/>
          <w:bCs/>
          <w:sz w:val="52"/>
          <w:szCs w:val="52"/>
          <w:lang w:eastAsia="zh-CN"/>
        </w:rPr>
        <w:t>平陆县医疗保障局</w:t>
      </w:r>
    </w:p>
    <w:p>
      <w:pPr>
        <w:ind w:left="0" w:leftChars="0" w:firstLine="2088" w:firstLineChars="400"/>
        <w:jc w:val="both"/>
        <w:rPr>
          <w:rFonts w:hint="eastAsia" w:ascii="黑体" w:hAnsi="黑体" w:eastAsia="黑体" w:cs="黑体"/>
          <w:sz w:val="52"/>
          <w:szCs w:val="52"/>
        </w:rPr>
      </w:pPr>
      <w:r>
        <w:rPr>
          <w:rFonts w:hint="eastAsia" w:ascii="黑体" w:hAnsi="黑体" w:eastAsia="黑体" w:cs="黑体"/>
          <w:b/>
          <w:bCs/>
          <w:sz w:val="52"/>
          <w:szCs w:val="52"/>
        </w:rPr>
        <w:t>2020年度部门决算</w:t>
      </w:r>
    </w:p>
    <w:p>
      <w:pPr>
        <w:ind w:firstLine="640"/>
        <w:rPr>
          <w:rFonts w:hint="eastAsia" w:ascii="黑体" w:hAnsi="黑体" w:eastAsia="黑体"/>
          <w:szCs w:val="32"/>
        </w:rPr>
      </w:pPr>
    </w:p>
    <w:p>
      <w:pPr>
        <w:ind w:firstLine="640"/>
        <w:rPr>
          <w:rFonts w:ascii="黑体" w:hAnsi="黑体" w:eastAsia="黑体"/>
          <w:szCs w:val="32"/>
        </w:rPr>
      </w:pPr>
      <w:r>
        <w:rPr>
          <w:rFonts w:hint="eastAsia" w:ascii="黑体" w:hAnsi="黑体" w:eastAsia="黑体"/>
          <w:szCs w:val="32"/>
        </w:rPr>
        <w:t>第一部分  概况</w:t>
      </w:r>
    </w:p>
    <w:p>
      <w:pPr>
        <w:ind w:firstLine="640"/>
        <w:rPr>
          <w:rFonts w:hint="eastAsia" w:ascii="仿宋_GB2312" w:hAnsi="楷体"/>
          <w:szCs w:val="32"/>
        </w:rPr>
      </w:pPr>
      <w:r>
        <w:rPr>
          <w:rFonts w:hint="eastAsia" w:ascii="仿宋_GB2312" w:hAnsi="楷体"/>
          <w:szCs w:val="32"/>
        </w:rPr>
        <w:t>一、本部门职责</w:t>
      </w:r>
    </w:p>
    <w:p>
      <w:pPr>
        <w:rPr>
          <w:rFonts w:hint="eastAsia" w:ascii="仿宋_GB2312" w:hAnsi="楷体"/>
          <w:szCs w:val="32"/>
        </w:rPr>
      </w:pPr>
      <w:r>
        <w:rPr>
          <w:rFonts w:hint="eastAsia" w:ascii="仿宋_GB2312" w:hAnsi="楷体"/>
          <w:szCs w:val="32"/>
        </w:rPr>
        <w:t>贯彻执行国家医疗保障法律法规和省市医疗保障法规规章，拟订医疗保险、生育保险、医疗救助等医疗保障制度的地方性政策、规划和标准。</w:t>
      </w:r>
    </w:p>
    <w:p>
      <w:pPr>
        <w:ind w:left="0" w:leftChars="0" w:firstLine="640" w:firstLineChars="200"/>
        <w:rPr>
          <w:rFonts w:hint="eastAsia" w:ascii="仿宋_GB2312" w:hAnsi="楷体"/>
          <w:szCs w:val="32"/>
        </w:rPr>
      </w:pPr>
      <w:r>
        <w:rPr>
          <w:rFonts w:hint="eastAsia" w:ascii="仿宋_GB2312" w:hAnsi="楷体"/>
          <w:szCs w:val="32"/>
        </w:rPr>
        <w:t>实施医疗保障基金监督管理办法，建立健全医疗保障基金安全防控机制，推进医疗保障基金支付方式改革。</w:t>
      </w:r>
    </w:p>
    <w:p>
      <w:pPr>
        <w:rPr>
          <w:rFonts w:hint="eastAsia" w:ascii="仿宋_GB2312" w:hAnsi="楷体"/>
          <w:szCs w:val="32"/>
        </w:rPr>
      </w:pPr>
      <w:r>
        <w:rPr>
          <w:rFonts w:hint="eastAsia" w:ascii="仿宋_GB2312" w:hAnsi="楷体"/>
          <w:szCs w:val="32"/>
        </w:rPr>
        <w:t>贯彻执行药品、医用耗材、医疗服务项目、医疗服务设施等医保目录和支付标准。</w:t>
      </w:r>
    </w:p>
    <w:p>
      <w:pPr>
        <w:ind w:left="0" w:leftChars="0" w:firstLine="640" w:firstLineChars="200"/>
        <w:rPr>
          <w:rFonts w:hint="eastAsia" w:ascii="仿宋_GB2312" w:hAnsi="楷体"/>
          <w:szCs w:val="32"/>
        </w:rPr>
      </w:pPr>
      <w:r>
        <w:rPr>
          <w:rFonts w:hint="eastAsia" w:ascii="仿宋_GB2312" w:hAnsi="楷体"/>
          <w:szCs w:val="32"/>
        </w:rPr>
        <w:t>负责医疗保障经办管理、公共服务体系和信息化建设。完善异地就医管理和费用结算政策。贯彻执行医疗保障关系转移接续制度。</w:t>
      </w:r>
    </w:p>
    <w:p>
      <w:pPr>
        <w:numPr>
          <w:ilvl w:val="0"/>
          <w:numId w:val="1"/>
        </w:numPr>
        <w:ind w:firstLine="640"/>
        <w:rPr>
          <w:rFonts w:hint="eastAsia" w:ascii="仿宋_GB2312" w:hAnsi="楷体"/>
          <w:szCs w:val="32"/>
        </w:rPr>
      </w:pPr>
      <w:r>
        <w:rPr>
          <w:rFonts w:hint="eastAsia" w:ascii="仿宋_GB2312" w:hAnsi="楷体"/>
          <w:szCs w:val="32"/>
        </w:rPr>
        <w:t>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left"/>
        <w:textAlignment w:val="baseline"/>
        <w:rPr>
          <w:rFonts w:hint="eastAsia" w:ascii="仿宋_GB2312" w:hAnsi="楷体"/>
          <w:szCs w:val="32"/>
        </w:rPr>
      </w:pPr>
      <w:r>
        <w:rPr>
          <w:rFonts w:hint="eastAsia" w:ascii="仿宋" w:hAnsi="仿宋" w:eastAsia="仿宋" w:cs="仿宋"/>
          <w:i w:val="0"/>
          <w:iCs w:val="0"/>
          <w:caps w:val="0"/>
          <w:color w:val="000000"/>
          <w:spacing w:val="0"/>
          <w:kern w:val="0"/>
          <w:sz w:val="32"/>
          <w:szCs w:val="32"/>
          <w:vertAlign w:val="baseline"/>
          <w:lang w:val="en-US" w:eastAsia="zh-CN" w:bidi="ar"/>
        </w:rPr>
        <w:t>在编人数42人，退休人员3人。内设科室办公室、待遇保障股、</w:t>
      </w:r>
      <w:r>
        <w:rPr>
          <w:rFonts w:hint="eastAsia" w:ascii="仿宋" w:hAnsi="仿宋" w:eastAsia="仿宋" w:cs="仿宋"/>
          <w:i w:val="0"/>
          <w:iCs w:val="0"/>
          <w:caps w:val="0"/>
          <w:color w:val="000000"/>
          <w:spacing w:val="0"/>
          <w:kern w:val="0"/>
          <w:sz w:val="32"/>
          <w:szCs w:val="32"/>
          <w:vertAlign w:val="baseline"/>
          <w:lang w:val="en-US" w:eastAsia="zh-CN" w:bidi="ar"/>
        </w:rPr>
        <w:t>财务规划股</w:t>
      </w:r>
      <w:r>
        <w:rPr>
          <w:rFonts w:hint="eastAsia" w:ascii="仿宋" w:hAnsi="仿宋" w:eastAsia="仿宋" w:cs="仿宋"/>
          <w:i w:val="0"/>
          <w:iCs w:val="0"/>
          <w:caps w:val="0"/>
          <w:color w:val="000000"/>
          <w:spacing w:val="0"/>
          <w:kern w:val="0"/>
          <w:sz w:val="32"/>
          <w:szCs w:val="32"/>
          <w:vertAlign w:val="baseline"/>
          <w:lang w:val="en-US" w:eastAsia="zh-CN" w:bidi="ar"/>
        </w:rPr>
        <w:t>、基金监管股。</w:t>
      </w:r>
    </w:p>
    <w:p>
      <w:pPr>
        <w:ind w:firstLine="640"/>
        <w:rPr>
          <w:rFonts w:hint="eastAsia" w:ascii="黑体" w:hAnsi="黑体" w:eastAsia="黑体"/>
          <w:szCs w:val="32"/>
        </w:rPr>
      </w:pPr>
      <w:r>
        <w:rPr>
          <w:rFonts w:hint="eastAsia" w:ascii="黑体" w:hAnsi="黑体" w:eastAsia="黑体"/>
          <w:szCs w:val="32"/>
        </w:rPr>
        <w:t>第二部分  20</w:t>
      </w:r>
      <w:r>
        <w:rPr>
          <w:rFonts w:ascii="黑体" w:hAnsi="黑体" w:eastAsia="黑体"/>
          <w:szCs w:val="32"/>
        </w:rPr>
        <w:t>20</w:t>
      </w:r>
      <w:r>
        <w:rPr>
          <w:rFonts w:hint="eastAsia" w:ascii="黑体" w:hAnsi="黑体" w:eastAsia="黑体"/>
          <w:szCs w:val="32"/>
        </w:rPr>
        <w:t>年度部门决算报表</w:t>
      </w:r>
    </w:p>
    <w:p>
      <w:pPr>
        <w:ind w:firstLine="640"/>
        <w:rPr>
          <w:rFonts w:hint="eastAsia" w:ascii="仿宋_GB2312" w:hAnsi="楷体"/>
          <w:szCs w:val="32"/>
        </w:rPr>
      </w:pPr>
      <w:r>
        <w:rPr>
          <w:rFonts w:hint="eastAsia" w:ascii="仿宋_GB2312" w:hAnsi="楷体"/>
          <w:szCs w:val="32"/>
        </w:rPr>
        <w:t>一、收入支出决算总表</w:t>
      </w:r>
    </w:p>
    <w:p>
      <w:pPr>
        <w:ind w:firstLine="640"/>
        <w:rPr>
          <w:rFonts w:hint="eastAsia" w:ascii="仿宋_GB2312" w:hAnsi="楷体"/>
          <w:szCs w:val="32"/>
        </w:rPr>
      </w:pPr>
      <w:r>
        <w:rPr>
          <w:rFonts w:hint="eastAsia" w:ascii="仿宋_GB2312" w:hAnsi="楷体"/>
          <w:szCs w:val="32"/>
        </w:rPr>
        <w:t>二、收入决算表</w:t>
      </w:r>
    </w:p>
    <w:p>
      <w:pPr>
        <w:ind w:firstLine="640"/>
        <w:rPr>
          <w:rFonts w:hint="eastAsia" w:ascii="仿宋_GB2312" w:hAnsi="楷体"/>
          <w:szCs w:val="32"/>
        </w:rPr>
      </w:pPr>
      <w:r>
        <w:rPr>
          <w:rFonts w:hint="eastAsia" w:ascii="仿宋_GB2312" w:hAnsi="楷体"/>
          <w:szCs w:val="32"/>
        </w:rPr>
        <w:t>三、支出决算表</w:t>
      </w:r>
    </w:p>
    <w:p>
      <w:pPr>
        <w:ind w:firstLine="640"/>
        <w:rPr>
          <w:rFonts w:hint="eastAsia" w:ascii="仿宋_GB2312" w:hAnsi="楷体"/>
          <w:szCs w:val="32"/>
        </w:rPr>
      </w:pPr>
      <w:r>
        <w:rPr>
          <w:rFonts w:hint="eastAsia" w:ascii="仿宋_GB2312" w:hAnsi="楷体"/>
          <w:szCs w:val="32"/>
        </w:rPr>
        <w:t>四、财政拨款收入支出决算总表</w:t>
      </w:r>
    </w:p>
    <w:p>
      <w:pPr>
        <w:ind w:firstLine="640"/>
        <w:rPr>
          <w:rFonts w:hint="eastAsia" w:ascii="仿宋_GB2312" w:hAnsi="楷体"/>
          <w:szCs w:val="32"/>
        </w:rPr>
      </w:pPr>
      <w:r>
        <w:rPr>
          <w:rFonts w:hint="eastAsia" w:ascii="仿宋_GB2312" w:hAnsi="楷体"/>
          <w:szCs w:val="32"/>
        </w:rPr>
        <w:t>五、一般公共预算财政拨款支出决算表（一）</w:t>
      </w:r>
    </w:p>
    <w:p>
      <w:pPr>
        <w:ind w:firstLine="640"/>
        <w:rPr>
          <w:rFonts w:hint="eastAsia" w:ascii="仿宋_GB2312" w:hAnsi="楷体"/>
          <w:szCs w:val="32"/>
        </w:rPr>
      </w:pPr>
      <w:r>
        <w:rPr>
          <w:rFonts w:hint="eastAsia" w:ascii="仿宋_GB2312" w:hAnsi="楷体"/>
          <w:szCs w:val="32"/>
        </w:rPr>
        <w:t>六、一般公共预算财政拨款支出决算表（二）</w:t>
      </w:r>
    </w:p>
    <w:p>
      <w:pPr>
        <w:ind w:firstLine="640"/>
        <w:rPr>
          <w:rFonts w:hint="eastAsia" w:ascii="仿宋_GB2312" w:hAnsi="楷体"/>
          <w:szCs w:val="32"/>
        </w:rPr>
      </w:pPr>
      <w:r>
        <w:rPr>
          <w:rFonts w:hint="eastAsia" w:ascii="仿宋_GB2312" w:hAnsi="楷体"/>
          <w:szCs w:val="32"/>
        </w:rPr>
        <w:t>七、一般公共预算财政拨款“三公”经费支出决算表</w:t>
      </w:r>
    </w:p>
    <w:p>
      <w:pPr>
        <w:ind w:firstLine="640"/>
        <w:rPr>
          <w:rFonts w:ascii="仿宋_GB2312" w:hAnsi="楷体"/>
          <w:szCs w:val="32"/>
        </w:rPr>
      </w:pPr>
      <w:r>
        <w:rPr>
          <w:rFonts w:hint="eastAsia" w:ascii="仿宋_GB2312" w:hAnsi="楷体"/>
          <w:szCs w:val="32"/>
        </w:rPr>
        <w:t>八、政府性基金预算财政拨款收入支出决算表</w:t>
      </w:r>
    </w:p>
    <w:p>
      <w:pPr>
        <w:ind w:firstLine="640"/>
        <w:rPr>
          <w:rFonts w:hint="eastAsia" w:ascii="仿宋_GB2312" w:hAnsi="楷体"/>
          <w:szCs w:val="32"/>
        </w:rPr>
      </w:pPr>
      <w:r>
        <w:rPr>
          <w:rFonts w:hint="eastAsia" w:ascii="仿宋_GB2312" w:hAnsi="楷体"/>
          <w:szCs w:val="32"/>
        </w:rPr>
        <w:t>九、国有资本经营预算财政拨款支出决算表</w:t>
      </w:r>
    </w:p>
    <w:p>
      <w:pPr>
        <w:ind w:firstLine="640"/>
        <w:rPr>
          <w:rFonts w:ascii="仿宋_GB2312" w:hAnsi="楷体"/>
          <w:szCs w:val="32"/>
        </w:rPr>
      </w:pPr>
      <w:r>
        <w:rPr>
          <w:rFonts w:hint="eastAsia" w:ascii="仿宋_GB2312" w:hAnsi="楷体"/>
          <w:szCs w:val="32"/>
        </w:rPr>
        <w:t>十、部门决算公开相关信息统计表</w:t>
      </w:r>
    </w:p>
    <w:p>
      <w:pPr>
        <w:rPr>
          <w:rFonts w:hint="eastAsia" w:ascii="黑体" w:hAnsi="黑体" w:eastAsia="黑体"/>
          <w:szCs w:val="32"/>
        </w:rPr>
      </w:pPr>
      <w:r>
        <w:rPr>
          <w:rFonts w:hint="eastAsia" w:ascii="黑体" w:hAnsi="黑体" w:eastAsia="黑体"/>
          <w:szCs w:val="32"/>
        </w:rPr>
        <w:t>第三部分  20</w:t>
      </w:r>
      <w:r>
        <w:rPr>
          <w:rFonts w:ascii="黑体" w:hAnsi="黑体" w:eastAsia="黑体"/>
          <w:szCs w:val="32"/>
        </w:rPr>
        <w:t>20</w:t>
      </w:r>
      <w:r>
        <w:rPr>
          <w:rFonts w:hint="eastAsia" w:ascii="黑体" w:hAnsi="黑体" w:eastAsia="黑体"/>
          <w:szCs w:val="32"/>
        </w:rPr>
        <w:t>年度部门决算情况说明</w:t>
      </w:r>
    </w:p>
    <w:p>
      <w:pPr>
        <w:ind w:firstLine="640"/>
        <w:rPr>
          <w:rFonts w:hint="eastAsia" w:ascii="仿宋_GB2312"/>
          <w:b/>
          <w:szCs w:val="32"/>
        </w:rPr>
      </w:pPr>
      <w:r>
        <w:rPr>
          <w:rFonts w:hint="eastAsia" w:ascii="仿宋_GB2312"/>
          <w:b/>
          <w:szCs w:val="32"/>
        </w:rPr>
        <w:t>一、收入支出决算总体情况说明</w:t>
      </w:r>
    </w:p>
    <w:p>
      <w:pPr>
        <w:ind w:firstLine="640"/>
        <w:rPr>
          <w:rFonts w:hint="eastAsia" w:ascii="仿宋_GB2312"/>
          <w:szCs w:val="32"/>
        </w:rPr>
      </w:pPr>
      <w:r>
        <w:rPr>
          <w:rFonts w:hint="eastAsia" w:ascii="仿宋_GB2312"/>
          <w:szCs w:val="32"/>
        </w:rPr>
        <w:t>20</w:t>
      </w:r>
      <w:r>
        <w:rPr>
          <w:rFonts w:ascii="仿宋_GB2312"/>
          <w:szCs w:val="32"/>
        </w:rPr>
        <w:t>20</w:t>
      </w:r>
      <w:r>
        <w:rPr>
          <w:rFonts w:hint="eastAsia" w:ascii="仿宋_GB2312"/>
          <w:szCs w:val="32"/>
        </w:rPr>
        <w:t>年度收入</w:t>
      </w:r>
      <w:r>
        <w:rPr>
          <w:rFonts w:ascii="仿宋_GB2312"/>
          <w:szCs w:val="32"/>
        </w:rPr>
        <w:t>总计</w:t>
      </w:r>
      <w:r>
        <w:rPr>
          <w:rFonts w:hint="eastAsia" w:ascii="仿宋_GB2312"/>
          <w:szCs w:val="32"/>
          <w:lang w:val="en-US" w:eastAsia="zh-CN"/>
        </w:rPr>
        <w:t>537.98</w:t>
      </w:r>
      <w:r>
        <w:rPr>
          <w:rFonts w:hint="eastAsia" w:ascii="仿宋_GB2312"/>
          <w:szCs w:val="32"/>
        </w:rPr>
        <w:t>万元、支出总计</w:t>
      </w:r>
      <w:r>
        <w:rPr>
          <w:rFonts w:hint="eastAsia" w:ascii="仿宋_GB2312"/>
          <w:szCs w:val="32"/>
          <w:lang w:val="en-US" w:eastAsia="zh-CN"/>
        </w:rPr>
        <w:t>540.35</w:t>
      </w:r>
      <w:r>
        <w:rPr>
          <w:rFonts w:hint="eastAsia" w:ascii="仿宋_GB2312"/>
          <w:szCs w:val="32"/>
        </w:rPr>
        <w:t>万元。与201</w:t>
      </w:r>
      <w:r>
        <w:rPr>
          <w:rFonts w:ascii="仿宋_GB2312"/>
          <w:szCs w:val="32"/>
        </w:rPr>
        <w:t>9</w:t>
      </w:r>
      <w:r>
        <w:rPr>
          <w:rFonts w:hint="eastAsia" w:ascii="仿宋_GB2312"/>
          <w:szCs w:val="32"/>
        </w:rPr>
        <w:t>年相比，收入总计</w:t>
      </w:r>
      <w:r>
        <w:rPr>
          <w:rFonts w:hint="eastAsia" w:ascii="仿宋_GB2312"/>
          <w:szCs w:val="32"/>
          <w:lang w:eastAsia="zh-CN"/>
        </w:rPr>
        <w:t>增加</w:t>
      </w:r>
      <w:r>
        <w:rPr>
          <w:rFonts w:hint="eastAsia" w:ascii="仿宋_GB2312"/>
          <w:szCs w:val="32"/>
          <w:lang w:val="en-US" w:eastAsia="zh-CN"/>
        </w:rPr>
        <w:t>99.71</w:t>
      </w:r>
      <w:r>
        <w:rPr>
          <w:rFonts w:hint="eastAsia" w:ascii="仿宋_GB2312"/>
          <w:szCs w:val="32"/>
        </w:rPr>
        <w:t>万元，</w:t>
      </w:r>
      <w:r>
        <w:rPr>
          <w:rFonts w:hint="eastAsia" w:ascii="仿宋_GB2312"/>
          <w:szCs w:val="32"/>
          <w:lang w:eastAsia="zh-CN"/>
        </w:rPr>
        <w:t>增加</w:t>
      </w:r>
      <w:r>
        <w:rPr>
          <w:rFonts w:hint="eastAsia" w:ascii="仿宋_GB2312"/>
          <w:szCs w:val="32"/>
          <w:lang w:val="en-US" w:eastAsia="zh-CN"/>
        </w:rPr>
        <w:t>23%</w:t>
      </w:r>
      <w:r>
        <w:rPr>
          <w:rFonts w:hint="eastAsia" w:ascii="仿宋_GB2312"/>
          <w:szCs w:val="32"/>
        </w:rPr>
        <w:t>，</w:t>
      </w:r>
      <w:r>
        <w:rPr>
          <w:rFonts w:ascii="仿宋_GB2312"/>
          <w:szCs w:val="32"/>
        </w:rPr>
        <w:t>支出总计</w:t>
      </w:r>
      <w:r>
        <w:rPr>
          <w:rFonts w:hint="eastAsia" w:ascii="仿宋_GB2312"/>
          <w:szCs w:val="32"/>
          <w:lang w:val="en-US" w:eastAsia="zh-CN"/>
        </w:rPr>
        <w:t>132.41</w:t>
      </w:r>
      <w:r>
        <w:rPr>
          <w:rFonts w:hint="eastAsia" w:ascii="仿宋_GB2312"/>
          <w:szCs w:val="32"/>
        </w:rPr>
        <w:t>万元</w:t>
      </w:r>
      <w:r>
        <w:rPr>
          <w:rFonts w:ascii="仿宋_GB2312"/>
          <w:szCs w:val="32"/>
        </w:rPr>
        <w:t>，</w:t>
      </w:r>
      <w:r>
        <w:rPr>
          <w:rFonts w:hint="eastAsia" w:ascii="仿宋_GB2312"/>
          <w:szCs w:val="32"/>
          <w:lang w:eastAsia="zh-CN"/>
        </w:rPr>
        <w:t>增加</w:t>
      </w:r>
      <w:r>
        <w:rPr>
          <w:rFonts w:hint="eastAsia" w:ascii="仿宋_GB2312"/>
          <w:szCs w:val="32"/>
          <w:lang w:val="en-US" w:eastAsia="zh-CN"/>
        </w:rPr>
        <w:t>32</w:t>
      </w:r>
      <w:r>
        <w:rPr>
          <w:rFonts w:ascii="仿宋_GB2312"/>
          <w:szCs w:val="32"/>
        </w:rPr>
        <w:t>%</w:t>
      </w:r>
      <w:r>
        <w:rPr>
          <w:rFonts w:hint="eastAsia" w:ascii="仿宋_GB2312"/>
          <w:szCs w:val="32"/>
        </w:rPr>
        <w:t>。主要原因是</w:t>
      </w:r>
      <w:r>
        <w:rPr>
          <w:rFonts w:hint="eastAsia" w:ascii="仿宋_GB2312"/>
          <w:szCs w:val="32"/>
          <w:lang w:eastAsia="zh-CN"/>
        </w:rPr>
        <w:t>因单位人员工资及津补贴增加</w:t>
      </w:r>
    </w:p>
    <w:p>
      <w:pPr>
        <w:spacing w:line="580" w:lineRule="exact"/>
        <w:ind w:firstLine="640"/>
        <w:outlineLvl w:val="0"/>
        <w:rPr>
          <w:rFonts w:hint="eastAsia" w:ascii="仿宋_GB2312"/>
          <w:b/>
          <w:szCs w:val="32"/>
        </w:rPr>
      </w:pPr>
      <w:r>
        <w:rPr>
          <w:rFonts w:hint="eastAsia" w:ascii="仿宋_GB2312"/>
          <w:b/>
          <w:szCs w:val="32"/>
        </w:rPr>
        <w:t>二、收入决算情况说明</w:t>
      </w:r>
    </w:p>
    <w:p>
      <w:pPr>
        <w:spacing w:line="580" w:lineRule="exact"/>
        <w:ind w:firstLine="640"/>
        <w:rPr>
          <w:rFonts w:ascii="仿宋_GB2312"/>
          <w:szCs w:val="32"/>
        </w:rPr>
      </w:pPr>
      <w:r>
        <w:rPr>
          <w:rFonts w:ascii="仿宋_GB2312"/>
          <w:szCs w:val="32"/>
        </w:rPr>
        <w:t>2020</w:t>
      </w:r>
      <w:r>
        <w:rPr>
          <w:rFonts w:hint="eastAsia" w:ascii="仿宋_GB2312"/>
          <w:szCs w:val="32"/>
        </w:rPr>
        <w:t>年度收入合计</w:t>
      </w:r>
      <w:r>
        <w:rPr>
          <w:rFonts w:hint="eastAsia" w:ascii="仿宋_GB2312"/>
          <w:szCs w:val="32"/>
          <w:lang w:val="en-US" w:eastAsia="zh-CN"/>
        </w:rPr>
        <w:t>537.98</w:t>
      </w:r>
      <w:r>
        <w:rPr>
          <w:rFonts w:hint="eastAsia" w:ascii="仿宋_GB2312"/>
          <w:szCs w:val="32"/>
        </w:rPr>
        <w:t>万元，其中：财政拨款收入</w:t>
      </w:r>
      <w:r>
        <w:rPr>
          <w:rFonts w:hint="eastAsia" w:ascii="仿宋_GB2312"/>
          <w:szCs w:val="32"/>
          <w:lang w:val="en-US" w:eastAsia="zh-CN"/>
        </w:rPr>
        <w:t>537.98</w:t>
      </w:r>
      <w:r>
        <w:rPr>
          <w:rFonts w:hint="eastAsia" w:ascii="仿宋_GB2312"/>
          <w:szCs w:val="32"/>
        </w:rPr>
        <w:t>万元，占比</w:t>
      </w:r>
      <w:r>
        <w:rPr>
          <w:rFonts w:hint="eastAsia" w:ascii="仿宋_GB2312"/>
          <w:szCs w:val="32"/>
          <w:lang w:val="en-US" w:eastAsia="zh-CN"/>
        </w:rPr>
        <w:t>100</w:t>
      </w:r>
      <w:r>
        <w:rPr>
          <w:rFonts w:hint="eastAsia" w:ascii="仿宋_GB2312"/>
          <w:szCs w:val="32"/>
        </w:rPr>
        <w:t>%；上级补助收入</w:t>
      </w:r>
      <w:r>
        <w:rPr>
          <w:rFonts w:hint="eastAsia" w:ascii="仿宋_GB2312"/>
          <w:szCs w:val="32"/>
          <w:lang w:val="en-US" w:eastAsia="zh-CN"/>
        </w:rPr>
        <w:t>0</w:t>
      </w:r>
      <w:r>
        <w:rPr>
          <w:rFonts w:hint="eastAsia" w:ascii="仿宋_GB2312"/>
          <w:szCs w:val="32"/>
        </w:rPr>
        <w:t>万元，占比</w:t>
      </w:r>
      <w:r>
        <w:rPr>
          <w:rFonts w:hint="eastAsia" w:ascii="仿宋_GB2312"/>
          <w:szCs w:val="32"/>
          <w:lang w:val="en-US" w:eastAsia="zh-CN"/>
        </w:rPr>
        <w:t>0</w:t>
      </w:r>
      <w:r>
        <w:rPr>
          <w:rFonts w:hint="eastAsia" w:ascii="仿宋_GB2312"/>
          <w:szCs w:val="32"/>
        </w:rPr>
        <w:t>%；事业收入</w:t>
      </w:r>
      <w:r>
        <w:rPr>
          <w:rFonts w:hint="eastAsia" w:ascii="仿宋_GB2312"/>
          <w:szCs w:val="32"/>
          <w:lang w:val="en-US" w:eastAsia="zh-CN"/>
        </w:rPr>
        <w:t>0</w:t>
      </w:r>
      <w:r>
        <w:rPr>
          <w:rFonts w:hint="eastAsia" w:ascii="仿宋_GB2312"/>
          <w:szCs w:val="32"/>
        </w:rPr>
        <w:t>万元，占比</w:t>
      </w:r>
      <w:r>
        <w:rPr>
          <w:rFonts w:hint="eastAsia" w:ascii="仿宋_GB2312"/>
          <w:szCs w:val="32"/>
          <w:lang w:val="en-US" w:eastAsia="zh-CN"/>
        </w:rPr>
        <w:t>0</w:t>
      </w:r>
      <w:r>
        <w:rPr>
          <w:rFonts w:hint="eastAsia" w:ascii="仿宋_GB2312"/>
          <w:szCs w:val="32"/>
        </w:rPr>
        <w:t>%；经营收入</w:t>
      </w:r>
      <w:r>
        <w:rPr>
          <w:rFonts w:hint="eastAsia" w:ascii="仿宋_GB2312"/>
          <w:szCs w:val="32"/>
          <w:lang w:val="en-US" w:eastAsia="zh-CN"/>
        </w:rPr>
        <w:t>0</w:t>
      </w:r>
      <w:r>
        <w:rPr>
          <w:rFonts w:hint="eastAsia" w:ascii="仿宋_GB2312"/>
          <w:szCs w:val="32"/>
        </w:rPr>
        <w:t>万元，占比</w:t>
      </w:r>
      <w:r>
        <w:rPr>
          <w:rFonts w:hint="eastAsia" w:ascii="仿宋_GB2312"/>
          <w:szCs w:val="32"/>
          <w:lang w:val="en-US" w:eastAsia="zh-CN"/>
        </w:rPr>
        <w:t>0</w:t>
      </w:r>
      <w:r>
        <w:rPr>
          <w:rFonts w:hint="eastAsia" w:ascii="仿宋_GB2312"/>
          <w:szCs w:val="32"/>
        </w:rPr>
        <w:t>%；附属单位上缴收入</w:t>
      </w:r>
      <w:r>
        <w:rPr>
          <w:rFonts w:hint="eastAsia" w:ascii="仿宋_GB2312"/>
          <w:szCs w:val="32"/>
          <w:lang w:val="en-US" w:eastAsia="zh-CN"/>
        </w:rPr>
        <w:t>0</w:t>
      </w:r>
      <w:r>
        <w:rPr>
          <w:rFonts w:hint="eastAsia" w:ascii="仿宋_GB2312"/>
          <w:szCs w:val="32"/>
        </w:rPr>
        <w:t>万元，占比</w:t>
      </w:r>
      <w:r>
        <w:rPr>
          <w:rFonts w:hint="eastAsia" w:ascii="仿宋_GB2312"/>
          <w:szCs w:val="32"/>
          <w:lang w:val="en-US" w:eastAsia="zh-CN"/>
        </w:rPr>
        <w:t>0</w:t>
      </w:r>
      <w:r>
        <w:rPr>
          <w:rFonts w:hint="eastAsia" w:ascii="仿宋_GB2312"/>
          <w:szCs w:val="32"/>
        </w:rPr>
        <w:t>%；其他收入</w:t>
      </w:r>
      <w:r>
        <w:rPr>
          <w:rFonts w:hint="eastAsia" w:ascii="仿宋_GB2312"/>
          <w:szCs w:val="32"/>
          <w:lang w:val="en-US" w:eastAsia="zh-CN"/>
        </w:rPr>
        <w:t>0</w:t>
      </w:r>
      <w:r>
        <w:rPr>
          <w:rFonts w:hint="eastAsia" w:ascii="仿宋_GB2312"/>
          <w:szCs w:val="32"/>
        </w:rPr>
        <w:t>万元，占比</w:t>
      </w:r>
      <w:r>
        <w:rPr>
          <w:rFonts w:hint="eastAsia" w:ascii="仿宋_GB2312"/>
          <w:szCs w:val="32"/>
          <w:lang w:val="en-US" w:eastAsia="zh-CN"/>
        </w:rPr>
        <w:t>0</w:t>
      </w:r>
      <w:r>
        <w:rPr>
          <w:rFonts w:hint="eastAsia" w:ascii="仿宋_GB2312"/>
          <w:szCs w:val="32"/>
        </w:rPr>
        <w:t>%。</w:t>
      </w:r>
    </w:p>
    <w:p>
      <w:pPr>
        <w:spacing w:line="580" w:lineRule="exact"/>
        <w:ind w:firstLine="640"/>
        <w:rPr>
          <w:rFonts w:hint="eastAsia" w:ascii="仿宋_GB2312"/>
          <w:b/>
          <w:szCs w:val="32"/>
        </w:rPr>
      </w:pPr>
      <w:r>
        <w:rPr>
          <w:rFonts w:hint="eastAsia" w:ascii="仿宋_GB2312"/>
          <w:b/>
          <w:szCs w:val="32"/>
        </w:rPr>
        <w:t>三、支出决算情况说明</w:t>
      </w:r>
    </w:p>
    <w:p>
      <w:pPr>
        <w:spacing w:line="580" w:lineRule="exact"/>
        <w:ind w:firstLine="640"/>
        <w:rPr>
          <w:rFonts w:hint="eastAsia" w:ascii="仿宋_GB2312"/>
          <w:szCs w:val="32"/>
        </w:rPr>
      </w:pPr>
      <w:r>
        <w:rPr>
          <w:rFonts w:ascii="仿宋_GB2312"/>
          <w:szCs w:val="32"/>
        </w:rPr>
        <w:t>2020</w:t>
      </w:r>
      <w:r>
        <w:rPr>
          <w:rFonts w:hint="eastAsia" w:ascii="仿宋_GB2312"/>
          <w:szCs w:val="32"/>
        </w:rPr>
        <w:t>年度支出合计</w:t>
      </w:r>
      <w:r>
        <w:rPr>
          <w:rFonts w:hint="eastAsia" w:ascii="仿宋_GB2312"/>
          <w:szCs w:val="32"/>
          <w:lang w:val="en-US" w:eastAsia="zh-CN"/>
        </w:rPr>
        <w:t>540.35</w:t>
      </w:r>
      <w:r>
        <w:rPr>
          <w:rFonts w:hint="eastAsia" w:ascii="仿宋_GB2312"/>
          <w:szCs w:val="32"/>
        </w:rPr>
        <w:t>万元，其中：基本支出</w:t>
      </w:r>
      <w:r>
        <w:rPr>
          <w:rFonts w:hint="eastAsia" w:ascii="仿宋_GB2312"/>
          <w:szCs w:val="32"/>
          <w:lang w:val="en-US" w:eastAsia="zh-CN"/>
        </w:rPr>
        <w:t>390.61</w:t>
      </w:r>
      <w:r>
        <w:rPr>
          <w:rFonts w:hint="eastAsia" w:ascii="仿宋_GB2312"/>
          <w:szCs w:val="32"/>
        </w:rPr>
        <w:t>万元，占比</w:t>
      </w:r>
      <w:r>
        <w:rPr>
          <w:rFonts w:hint="eastAsia" w:ascii="仿宋_GB2312"/>
          <w:szCs w:val="32"/>
          <w:lang w:val="en-US" w:eastAsia="zh-CN"/>
        </w:rPr>
        <w:t>72</w:t>
      </w:r>
      <w:r>
        <w:rPr>
          <w:rFonts w:hint="eastAsia" w:ascii="仿宋_GB2312"/>
          <w:szCs w:val="32"/>
        </w:rPr>
        <w:t>%；项目支出</w:t>
      </w:r>
      <w:r>
        <w:rPr>
          <w:rFonts w:hint="eastAsia" w:ascii="仿宋_GB2312"/>
          <w:szCs w:val="32"/>
          <w:lang w:val="en-US" w:eastAsia="zh-CN"/>
        </w:rPr>
        <w:t>149.74</w:t>
      </w:r>
      <w:r>
        <w:rPr>
          <w:rFonts w:hint="eastAsia" w:ascii="仿宋_GB2312"/>
          <w:szCs w:val="32"/>
        </w:rPr>
        <w:t>万元，占比</w:t>
      </w:r>
      <w:r>
        <w:rPr>
          <w:rFonts w:hint="eastAsia" w:ascii="仿宋_GB2312"/>
          <w:szCs w:val="32"/>
          <w:lang w:val="en-US" w:eastAsia="zh-CN"/>
        </w:rPr>
        <w:t>28</w:t>
      </w:r>
      <w:r>
        <w:rPr>
          <w:rFonts w:hint="eastAsia" w:ascii="仿宋_GB2312"/>
          <w:szCs w:val="32"/>
        </w:rPr>
        <w:t>%；上缴上级支出</w:t>
      </w:r>
      <w:r>
        <w:rPr>
          <w:rFonts w:hint="eastAsia" w:ascii="仿宋_GB2312"/>
          <w:szCs w:val="32"/>
          <w:lang w:val="en-US" w:eastAsia="zh-CN"/>
        </w:rPr>
        <w:t>0</w:t>
      </w:r>
      <w:r>
        <w:rPr>
          <w:rFonts w:hint="eastAsia" w:ascii="仿宋_GB2312"/>
          <w:szCs w:val="32"/>
        </w:rPr>
        <w:t>万元，占比</w:t>
      </w:r>
      <w:r>
        <w:rPr>
          <w:rFonts w:hint="eastAsia" w:ascii="仿宋_GB2312"/>
          <w:szCs w:val="32"/>
          <w:lang w:val="en-US" w:eastAsia="zh-CN"/>
        </w:rPr>
        <w:t>0</w:t>
      </w:r>
      <w:r>
        <w:rPr>
          <w:rFonts w:hint="eastAsia" w:ascii="仿宋_GB2312"/>
          <w:szCs w:val="32"/>
        </w:rPr>
        <w:t>%，经营支出</w:t>
      </w:r>
      <w:r>
        <w:rPr>
          <w:rFonts w:hint="eastAsia" w:ascii="仿宋_GB2312"/>
          <w:szCs w:val="32"/>
          <w:lang w:val="en-US" w:eastAsia="zh-CN"/>
        </w:rPr>
        <w:t>0</w:t>
      </w:r>
      <w:r>
        <w:rPr>
          <w:rFonts w:hint="eastAsia" w:ascii="仿宋_GB2312"/>
          <w:szCs w:val="32"/>
        </w:rPr>
        <w:t>万元，占比</w:t>
      </w:r>
      <w:r>
        <w:rPr>
          <w:rFonts w:hint="eastAsia" w:ascii="仿宋_GB2312"/>
          <w:szCs w:val="32"/>
          <w:lang w:val="en-US" w:eastAsia="zh-CN"/>
        </w:rPr>
        <w:t>0</w:t>
      </w:r>
      <w:r>
        <w:rPr>
          <w:rFonts w:hint="eastAsia" w:ascii="仿宋_GB2312"/>
          <w:szCs w:val="32"/>
        </w:rPr>
        <w:t>%,对附属单位补助支出</w:t>
      </w:r>
      <w:r>
        <w:rPr>
          <w:rFonts w:hint="eastAsia" w:ascii="仿宋_GB2312"/>
          <w:szCs w:val="32"/>
          <w:lang w:val="en-US" w:eastAsia="zh-CN"/>
        </w:rPr>
        <w:t>0</w:t>
      </w:r>
      <w:r>
        <w:rPr>
          <w:rFonts w:hint="eastAsia" w:ascii="仿宋_GB2312"/>
          <w:szCs w:val="32"/>
        </w:rPr>
        <w:t>万元，占比</w:t>
      </w:r>
      <w:r>
        <w:rPr>
          <w:rFonts w:hint="eastAsia" w:ascii="仿宋_GB2312"/>
          <w:szCs w:val="32"/>
          <w:lang w:val="en-US" w:eastAsia="zh-CN"/>
        </w:rPr>
        <w:t>0</w:t>
      </w:r>
      <w:r>
        <w:rPr>
          <w:rFonts w:hint="eastAsia" w:ascii="仿宋_GB2312"/>
          <w:szCs w:val="32"/>
        </w:rPr>
        <w:t>%。</w:t>
      </w:r>
    </w:p>
    <w:p>
      <w:pPr>
        <w:spacing w:line="580" w:lineRule="exact"/>
        <w:ind w:firstLine="640"/>
        <w:rPr>
          <w:rFonts w:hint="eastAsia" w:ascii="仿宋_GB2312"/>
          <w:b/>
          <w:szCs w:val="32"/>
        </w:rPr>
      </w:pPr>
      <w:r>
        <w:rPr>
          <w:rFonts w:hint="eastAsia" w:ascii="仿宋_GB2312"/>
          <w:b/>
          <w:szCs w:val="32"/>
        </w:rPr>
        <w:t>四、财政拨款收入支出决算总体情况说明</w:t>
      </w:r>
    </w:p>
    <w:p>
      <w:pPr>
        <w:ind w:firstLine="640"/>
        <w:rPr>
          <w:rFonts w:hint="eastAsia" w:ascii="仿宋_GB2312"/>
          <w:szCs w:val="32"/>
        </w:rPr>
      </w:pPr>
      <w:r>
        <w:rPr>
          <w:rFonts w:hint="eastAsia" w:ascii="仿宋_GB2312"/>
          <w:szCs w:val="32"/>
        </w:rPr>
        <w:t>20</w:t>
      </w:r>
      <w:r>
        <w:rPr>
          <w:rFonts w:ascii="仿宋_GB2312"/>
          <w:szCs w:val="32"/>
        </w:rPr>
        <w:t>20</w:t>
      </w:r>
      <w:r>
        <w:rPr>
          <w:rFonts w:hint="eastAsia" w:ascii="仿宋_GB2312"/>
          <w:szCs w:val="32"/>
        </w:rPr>
        <w:t>年度财政拨款收入</w:t>
      </w:r>
      <w:r>
        <w:rPr>
          <w:rFonts w:ascii="仿宋_GB2312"/>
          <w:szCs w:val="32"/>
        </w:rPr>
        <w:t>总计</w:t>
      </w:r>
      <w:r>
        <w:rPr>
          <w:rFonts w:hint="eastAsia" w:ascii="仿宋_GB2312"/>
          <w:szCs w:val="32"/>
          <w:lang w:val="en-US" w:eastAsia="zh-CN"/>
        </w:rPr>
        <w:t>537.98</w:t>
      </w:r>
      <w:r>
        <w:rPr>
          <w:rFonts w:hint="eastAsia" w:ascii="仿宋_GB2312"/>
          <w:szCs w:val="32"/>
        </w:rPr>
        <w:t>万元、支出总计</w:t>
      </w:r>
      <w:r>
        <w:rPr>
          <w:rFonts w:hint="eastAsia" w:ascii="仿宋_GB2312"/>
          <w:szCs w:val="32"/>
          <w:lang w:val="en-US" w:eastAsia="zh-CN"/>
        </w:rPr>
        <w:t>540.35</w:t>
      </w:r>
      <w:r>
        <w:rPr>
          <w:rFonts w:hint="eastAsia" w:ascii="仿宋_GB2312"/>
          <w:szCs w:val="32"/>
        </w:rPr>
        <w:t>万元。与201</w:t>
      </w:r>
      <w:r>
        <w:rPr>
          <w:rFonts w:ascii="仿宋_GB2312"/>
          <w:szCs w:val="32"/>
        </w:rPr>
        <w:t>9</w:t>
      </w:r>
      <w:r>
        <w:rPr>
          <w:rFonts w:hint="eastAsia" w:ascii="仿宋_GB2312"/>
          <w:szCs w:val="32"/>
        </w:rPr>
        <w:t>年相比，财政拨款收入总计</w:t>
      </w:r>
      <w:r>
        <w:rPr>
          <w:rFonts w:hint="eastAsia" w:ascii="仿宋_GB2312"/>
          <w:szCs w:val="32"/>
          <w:lang w:eastAsia="zh-CN"/>
        </w:rPr>
        <w:t>增加</w:t>
      </w:r>
      <w:r>
        <w:rPr>
          <w:rFonts w:hint="eastAsia" w:ascii="仿宋_GB2312"/>
          <w:szCs w:val="32"/>
          <w:lang w:val="en-US" w:eastAsia="zh-CN"/>
        </w:rPr>
        <w:t>99.71</w:t>
      </w:r>
      <w:r>
        <w:rPr>
          <w:rFonts w:hint="eastAsia" w:ascii="仿宋_GB2312"/>
          <w:szCs w:val="32"/>
        </w:rPr>
        <w:t>万元，</w:t>
      </w:r>
      <w:r>
        <w:rPr>
          <w:rFonts w:hint="eastAsia" w:ascii="仿宋_GB2312"/>
          <w:szCs w:val="32"/>
          <w:lang w:eastAsia="zh-CN"/>
        </w:rPr>
        <w:t>增加</w:t>
      </w:r>
      <w:r>
        <w:rPr>
          <w:rFonts w:hint="eastAsia" w:ascii="仿宋_GB2312"/>
          <w:szCs w:val="32"/>
          <w:lang w:val="en-US" w:eastAsia="zh-CN"/>
        </w:rPr>
        <w:t>23%</w:t>
      </w:r>
      <w:r>
        <w:rPr>
          <w:rFonts w:hint="eastAsia" w:ascii="仿宋_GB2312"/>
          <w:szCs w:val="32"/>
        </w:rPr>
        <w:t>，财政拨款</w:t>
      </w:r>
      <w:r>
        <w:rPr>
          <w:rFonts w:ascii="仿宋_GB2312"/>
          <w:szCs w:val="32"/>
        </w:rPr>
        <w:t>支出总计</w:t>
      </w:r>
      <w:r>
        <w:rPr>
          <w:rFonts w:hint="eastAsia" w:ascii="仿宋_GB2312"/>
          <w:szCs w:val="32"/>
          <w:lang w:eastAsia="zh-CN"/>
        </w:rPr>
        <w:t>增加</w:t>
      </w:r>
      <w:r>
        <w:rPr>
          <w:rFonts w:hint="eastAsia" w:ascii="仿宋_GB2312"/>
          <w:szCs w:val="32"/>
          <w:lang w:val="en-US" w:eastAsia="zh-CN"/>
        </w:rPr>
        <w:t>132.41</w:t>
      </w:r>
      <w:r>
        <w:rPr>
          <w:rFonts w:hint="eastAsia" w:ascii="仿宋_GB2312"/>
          <w:szCs w:val="32"/>
        </w:rPr>
        <w:t>万元</w:t>
      </w:r>
      <w:r>
        <w:rPr>
          <w:rFonts w:ascii="仿宋_GB2312"/>
          <w:szCs w:val="32"/>
        </w:rPr>
        <w:t>，</w:t>
      </w:r>
      <w:r>
        <w:rPr>
          <w:rFonts w:hint="eastAsia" w:ascii="仿宋_GB2312"/>
          <w:szCs w:val="32"/>
          <w:lang w:eastAsia="zh-CN"/>
        </w:rPr>
        <w:t>增加</w:t>
      </w:r>
      <w:r>
        <w:rPr>
          <w:rFonts w:hint="eastAsia" w:ascii="仿宋_GB2312"/>
          <w:szCs w:val="32"/>
          <w:lang w:val="en-US" w:eastAsia="zh-CN"/>
        </w:rPr>
        <w:t>32</w:t>
      </w:r>
      <w:r>
        <w:rPr>
          <w:rFonts w:ascii="仿宋_GB2312"/>
          <w:szCs w:val="32"/>
        </w:rPr>
        <w:t>%</w:t>
      </w:r>
      <w:r>
        <w:rPr>
          <w:rFonts w:hint="eastAsia" w:ascii="仿宋_GB2312"/>
          <w:szCs w:val="32"/>
        </w:rPr>
        <w:t>。主要原因是</w:t>
      </w:r>
      <w:r>
        <w:rPr>
          <w:rFonts w:hint="eastAsia" w:ascii="仿宋_GB2312"/>
          <w:szCs w:val="32"/>
          <w:lang w:eastAsia="zh-CN"/>
        </w:rPr>
        <w:t>因单位人员工资及津补贴增加</w:t>
      </w:r>
      <w:r>
        <w:rPr>
          <w:rFonts w:hint="eastAsia" w:ascii="仿宋_GB2312"/>
          <w:szCs w:val="32"/>
        </w:rPr>
        <w:t>。</w:t>
      </w:r>
    </w:p>
    <w:p>
      <w:pPr>
        <w:spacing w:line="580" w:lineRule="exact"/>
        <w:ind w:firstLine="640"/>
        <w:rPr>
          <w:rFonts w:hint="eastAsia" w:ascii="仿宋_GB2312"/>
          <w:b/>
          <w:szCs w:val="32"/>
        </w:rPr>
      </w:pPr>
      <w:r>
        <w:rPr>
          <w:rFonts w:hint="eastAsia" w:ascii="仿宋_GB2312"/>
          <w:b/>
          <w:szCs w:val="32"/>
        </w:rPr>
        <w:t>五、一般公共预算财政拨款支出决算情况说明</w:t>
      </w:r>
    </w:p>
    <w:p>
      <w:pPr>
        <w:spacing w:line="580" w:lineRule="exact"/>
        <w:ind w:firstLine="640"/>
        <w:rPr>
          <w:rFonts w:hint="eastAsia" w:ascii="仿宋_GB2312"/>
          <w:b/>
          <w:szCs w:val="32"/>
        </w:rPr>
      </w:pPr>
      <w:r>
        <w:rPr>
          <w:rFonts w:hint="eastAsia" w:ascii="仿宋_GB2312"/>
          <w:b/>
          <w:szCs w:val="32"/>
        </w:rPr>
        <w:t>（一）财政拨款支出决算总体情况</w:t>
      </w:r>
    </w:p>
    <w:p>
      <w:pPr>
        <w:spacing w:line="580" w:lineRule="exact"/>
        <w:ind w:firstLine="640"/>
        <w:rPr>
          <w:rFonts w:hint="eastAsia" w:ascii="仿宋_GB2312"/>
          <w:szCs w:val="32"/>
        </w:rPr>
      </w:pPr>
      <w:r>
        <w:rPr>
          <w:rFonts w:hint="eastAsia" w:ascii="仿宋_GB2312"/>
          <w:szCs w:val="32"/>
        </w:rPr>
        <w:t>20</w:t>
      </w:r>
      <w:r>
        <w:rPr>
          <w:rFonts w:ascii="仿宋_GB2312"/>
          <w:szCs w:val="32"/>
        </w:rPr>
        <w:t>20</w:t>
      </w:r>
      <w:r>
        <w:rPr>
          <w:rFonts w:hint="eastAsia" w:ascii="仿宋_GB2312"/>
          <w:szCs w:val="32"/>
        </w:rPr>
        <w:t>年度财政拨款支出</w:t>
      </w:r>
      <w:r>
        <w:rPr>
          <w:rFonts w:hint="eastAsia" w:ascii="仿宋_GB2312"/>
          <w:szCs w:val="32"/>
          <w:lang w:val="en-US" w:eastAsia="zh-CN"/>
        </w:rPr>
        <w:t>540.35</w:t>
      </w:r>
      <w:r>
        <w:rPr>
          <w:rFonts w:hint="eastAsia" w:ascii="仿宋_GB2312"/>
          <w:szCs w:val="32"/>
        </w:rPr>
        <w:t>万元，占本年支出合计的</w:t>
      </w:r>
      <w:r>
        <w:rPr>
          <w:rFonts w:hint="eastAsia" w:ascii="仿宋_GB2312"/>
          <w:szCs w:val="32"/>
          <w:lang w:val="en-US" w:eastAsia="zh-CN"/>
        </w:rPr>
        <w:t>100</w:t>
      </w:r>
      <w:r>
        <w:rPr>
          <w:rFonts w:hint="eastAsia" w:ascii="仿宋_GB2312"/>
          <w:szCs w:val="32"/>
        </w:rPr>
        <w:t>%。与201</w:t>
      </w:r>
      <w:r>
        <w:rPr>
          <w:rFonts w:ascii="仿宋_GB2312"/>
          <w:szCs w:val="32"/>
        </w:rPr>
        <w:t>9</w:t>
      </w:r>
      <w:r>
        <w:rPr>
          <w:rFonts w:hint="eastAsia" w:ascii="仿宋_GB2312"/>
          <w:szCs w:val="32"/>
        </w:rPr>
        <w:t>年相比，财政拨款支出</w:t>
      </w:r>
      <w:r>
        <w:rPr>
          <w:rFonts w:hint="eastAsia" w:ascii="仿宋_GB2312"/>
          <w:szCs w:val="32"/>
          <w:lang w:eastAsia="zh-CN"/>
        </w:rPr>
        <w:t>增加</w:t>
      </w:r>
      <w:r>
        <w:rPr>
          <w:rFonts w:hint="eastAsia" w:ascii="仿宋_GB2312"/>
          <w:szCs w:val="32"/>
          <w:lang w:val="en-US" w:eastAsia="zh-CN"/>
        </w:rPr>
        <w:t>132.41</w:t>
      </w:r>
      <w:r>
        <w:rPr>
          <w:rFonts w:hint="eastAsia" w:ascii="仿宋_GB2312"/>
          <w:szCs w:val="32"/>
        </w:rPr>
        <w:t>万元，</w:t>
      </w:r>
      <w:r>
        <w:rPr>
          <w:rFonts w:hint="eastAsia" w:ascii="仿宋_GB2312"/>
          <w:szCs w:val="32"/>
          <w:lang w:eastAsia="zh-CN"/>
        </w:rPr>
        <w:t>增加</w:t>
      </w:r>
      <w:r>
        <w:rPr>
          <w:rFonts w:hint="eastAsia" w:ascii="仿宋_GB2312"/>
          <w:szCs w:val="32"/>
          <w:lang w:val="en-US" w:eastAsia="zh-CN"/>
        </w:rPr>
        <w:t>32</w:t>
      </w:r>
      <w:r>
        <w:rPr>
          <w:rFonts w:ascii="仿宋_GB2312"/>
          <w:szCs w:val="32"/>
        </w:rPr>
        <w:t>%</w:t>
      </w:r>
      <w:r>
        <w:rPr>
          <w:rFonts w:hint="eastAsia" w:ascii="仿宋_GB2312"/>
          <w:szCs w:val="32"/>
        </w:rPr>
        <w:t>。主要原因是</w:t>
      </w:r>
      <w:r>
        <w:rPr>
          <w:rFonts w:hint="eastAsia" w:ascii="仿宋_GB2312"/>
          <w:szCs w:val="32"/>
          <w:lang w:eastAsia="zh-CN"/>
        </w:rPr>
        <w:t>因单位搬迁收入与支出增加</w:t>
      </w:r>
      <w:r>
        <w:rPr>
          <w:rFonts w:hint="eastAsia" w:ascii="仿宋_GB2312"/>
          <w:szCs w:val="32"/>
        </w:rPr>
        <w:t>。其中，人员经费</w:t>
      </w:r>
      <w:r>
        <w:rPr>
          <w:rFonts w:hint="eastAsia" w:ascii="仿宋_GB2312"/>
          <w:szCs w:val="32"/>
          <w:lang w:val="en-US" w:eastAsia="zh-CN"/>
        </w:rPr>
        <w:t>365.40</w:t>
      </w:r>
      <w:r>
        <w:rPr>
          <w:rFonts w:hint="eastAsia" w:ascii="仿宋_GB2312"/>
          <w:szCs w:val="32"/>
        </w:rPr>
        <w:t>万元，占比</w:t>
      </w:r>
      <w:r>
        <w:rPr>
          <w:rFonts w:hint="eastAsia" w:ascii="仿宋_GB2312"/>
          <w:szCs w:val="32"/>
          <w:lang w:val="en-US" w:eastAsia="zh-CN"/>
        </w:rPr>
        <w:t>68</w:t>
      </w:r>
      <w:r>
        <w:rPr>
          <w:rFonts w:hint="eastAsia" w:ascii="仿宋_GB2312"/>
          <w:szCs w:val="32"/>
        </w:rPr>
        <w:t>%，日常公用经费</w:t>
      </w:r>
      <w:r>
        <w:rPr>
          <w:rFonts w:hint="eastAsia" w:ascii="仿宋_GB2312"/>
          <w:szCs w:val="32"/>
          <w:lang w:val="en-US" w:eastAsia="zh-CN"/>
        </w:rPr>
        <w:t>25.21</w:t>
      </w:r>
      <w:r>
        <w:rPr>
          <w:rFonts w:hint="eastAsia" w:ascii="仿宋_GB2312"/>
          <w:szCs w:val="32"/>
        </w:rPr>
        <w:t>万元，占比</w:t>
      </w:r>
      <w:r>
        <w:rPr>
          <w:rFonts w:hint="eastAsia" w:ascii="仿宋_GB2312"/>
          <w:szCs w:val="32"/>
          <w:lang w:val="en-US" w:eastAsia="zh-CN"/>
        </w:rPr>
        <w:t>5</w:t>
      </w:r>
      <w:r>
        <w:rPr>
          <w:rFonts w:hint="eastAsia" w:ascii="仿宋_GB2312"/>
          <w:szCs w:val="32"/>
        </w:rPr>
        <w:t>%。</w:t>
      </w:r>
    </w:p>
    <w:p>
      <w:pPr>
        <w:spacing w:line="580" w:lineRule="exact"/>
        <w:ind w:firstLine="640"/>
        <w:rPr>
          <w:rFonts w:ascii="仿宋_GB2312"/>
          <w:b/>
          <w:szCs w:val="32"/>
        </w:rPr>
      </w:pPr>
      <w:r>
        <w:rPr>
          <w:rFonts w:hint="eastAsia" w:ascii="仿宋_GB2312"/>
          <w:b/>
          <w:szCs w:val="32"/>
        </w:rPr>
        <w:t>（二）财政拨款</w:t>
      </w:r>
      <w:r>
        <w:rPr>
          <w:rFonts w:ascii="仿宋_GB2312"/>
          <w:b/>
          <w:szCs w:val="32"/>
        </w:rPr>
        <w:t>支出决算结构情况</w:t>
      </w:r>
    </w:p>
    <w:p>
      <w:pPr>
        <w:spacing w:line="580" w:lineRule="exact"/>
        <w:ind w:firstLine="640"/>
        <w:rPr>
          <w:rFonts w:ascii="仿宋_GB2312"/>
          <w:szCs w:val="32"/>
        </w:rPr>
      </w:pPr>
      <w:r>
        <w:rPr>
          <w:rFonts w:hint="eastAsia" w:ascii="仿宋_GB2312"/>
          <w:szCs w:val="32"/>
        </w:rPr>
        <w:t>20</w:t>
      </w:r>
      <w:r>
        <w:rPr>
          <w:rFonts w:ascii="仿宋_GB2312"/>
          <w:szCs w:val="32"/>
        </w:rPr>
        <w:t>20</w:t>
      </w:r>
      <w:r>
        <w:rPr>
          <w:rFonts w:hint="eastAsia" w:ascii="仿宋_GB2312"/>
          <w:szCs w:val="32"/>
        </w:rPr>
        <w:t>年度</w:t>
      </w:r>
      <w:r>
        <w:rPr>
          <w:rFonts w:ascii="仿宋_GB2312"/>
          <w:szCs w:val="32"/>
        </w:rPr>
        <w:t>财政拨款支出</w:t>
      </w:r>
      <w:r>
        <w:rPr>
          <w:rFonts w:hint="eastAsia" w:ascii="仿宋_GB2312"/>
          <w:szCs w:val="32"/>
          <w:lang w:val="en-US" w:eastAsia="zh-CN"/>
        </w:rPr>
        <w:t>540.35</w:t>
      </w:r>
      <w:r>
        <w:rPr>
          <w:rFonts w:hint="eastAsia" w:ascii="仿宋_GB2312"/>
          <w:szCs w:val="32"/>
        </w:rPr>
        <w:t>万元</w:t>
      </w:r>
      <w:r>
        <w:rPr>
          <w:rFonts w:ascii="仿宋_GB2312"/>
          <w:szCs w:val="32"/>
        </w:rPr>
        <w:t>，主要用于以下方面：</w:t>
      </w:r>
      <w:r>
        <w:rPr>
          <w:rFonts w:hint="eastAsia" w:ascii="仿宋_GB2312"/>
          <w:b/>
          <w:bCs/>
          <w:szCs w:val="32"/>
          <w:lang w:eastAsia="zh-CN"/>
        </w:rPr>
        <w:t>社会保障和就业支出（类）</w:t>
      </w:r>
      <w:r>
        <w:rPr>
          <w:rFonts w:hint="eastAsia" w:ascii="仿宋_GB2312"/>
          <w:szCs w:val="32"/>
          <w:lang w:eastAsia="zh-CN"/>
        </w:rPr>
        <w:t>支出</w:t>
      </w:r>
      <w:r>
        <w:rPr>
          <w:rFonts w:hint="eastAsia" w:ascii="仿宋_GB2312"/>
          <w:szCs w:val="32"/>
          <w:lang w:val="en-US" w:eastAsia="zh-CN"/>
        </w:rPr>
        <w:t>45.68万元，占9%；</w:t>
      </w:r>
      <w:r>
        <w:rPr>
          <w:rFonts w:hint="eastAsia" w:ascii="仿宋_GB2312"/>
          <w:b/>
          <w:szCs w:val="32"/>
        </w:rPr>
        <w:t>卫生</w:t>
      </w:r>
      <w:r>
        <w:rPr>
          <w:rFonts w:ascii="仿宋_GB2312"/>
          <w:b/>
          <w:szCs w:val="32"/>
        </w:rPr>
        <w:t>健康（</w:t>
      </w:r>
      <w:r>
        <w:rPr>
          <w:rFonts w:hint="eastAsia" w:ascii="仿宋_GB2312"/>
          <w:b/>
          <w:szCs w:val="32"/>
        </w:rPr>
        <w:t>类</w:t>
      </w:r>
      <w:r>
        <w:rPr>
          <w:rFonts w:ascii="仿宋_GB2312"/>
          <w:b/>
          <w:szCs w:val="32"/>
        </w:rPr>
        <w:t>）</w:t>
      </w:r>
      <w:r>
        <w:rPr>
          <w:rFonts w:hint="eastAsia" w:ascii="仿宋_GB2312"/>
          <w:szCs w:val="32"/>
        </w:rPr>
        <w:t>支出</w:t>
      </w:r>
      <w:r>
        <w:rPr>
          <w:rFonts w:hint="eastAsia" w:ascii="仿宋_GB2312"/>
          <w:szCs w:val="32"/>
          <w:lang w:val="en-US" w:eastAsia="zh-CN"/>
        </w:rPr>
        <w:t>476.62</w:t>
      </w:r>
      <w:r>
        <w:rPr>
          <w:rFonts w:hint="eastAsia" w:ascii="仿宋_GB2312"/>
          <w:szCs w:val="32"/>
        </w:rPr>
        <w:t>万元</w:t>
      </w:r>
      <w:r>
        <w:rPr>
          <w:rFonts w:ascii="仿宋_GB2312"/>
          <w:szCs w:val="32"/>
        </w:rPr>
        <w:t>，占</w:t>
      </w:r>
      <w:r>
        <w:rPr>
          <w:rFonts w:hint="eastAsia" w:ascii="仿宋_GB2312"/>
          <w:szCs w:val="32"/>
          <w:lang w:val="en-US" w:eastAsia="zh-CN"/>
        </w:rPr>
        <w:t>88</w:t>
      </w:r>
      <w:r>
        <w:rPr>
          <w:rFonts w:ascii="仿宋_GB2312"/>
          <w:szCs w:val="32"/>
        </w:rPr>
        <w:t>%；</w:t>
      </w:r>
      <w:r>
        <w:rPr>
          <w:rFonts w:hint="eastAsia" w:ascii="仿宋_GB2312"/>
          <w:b/>
          <w:szCs w:val="32"/>
        </w:rPr>
        <w:t>农林水</w:t>
      </w:r>
      <w:r>
        <w:rPr>
          <w:rFonts w:ascii="仿宋_GB2312"/>
          <w:b/>
          <w:szCs w:val="32"/>
        </w:rPr>
        <w:t>（</w:t>
      </w:r>
      <w:r>
        <w:rPr>
          <w:rFonts w:hint="eastAsia" w:ascii="仿宋_GB2312"/>
          <w:b/>
          <w:szCs w:val="32"/>
        </w:rPr>
        <w:t>类</w:t>
      </w:r>
      <w:r>
        <w:rPr>
          <w:rFonts w:ascii="仿宋_GB2312"/>
          <w:b/>
          <w:szCs w:val="32"/>
        </w:rPr>
        <w:t>）</w:t>
      </w:r>
      <w:r>
        <w:rPr>
          <w:rFonts w:hint="eastAsia" w:ascii="仿宋_GB2312"/>
          <w:szCs w:val="32"/>
        </w:rPr>
        <w:t>支出</w:t>
      </w:r>
      <w:r>
        <w:rPr>
          <w:rFonts w:hint="eastAsia" w:ascii="仿宋_GB2312"/>
          <w:szCs w:val="32"/>
          <w:lang w:val="en-US" w:eastAsia="zh-CN"/>
        </w:rPr>
        <w:t>0.06</w:t>
      </w:r>
      <w:r>
        <w:rPr>
          <w:rFonts w:hint="eastAsia" w:ascii="仿宋_GB2312"/>
          <w:szCs w:val="32"/>
        </w:rPr>
        <w:t>万元</w:t>
      </w:r>
      <w:r>
        <w:rPr>
          <w:rFonts w:ascii="仿宋_GB2312"/>
          <w:szCs w:val="32"/>
        </w:rPr>
        <w:t>，占</w:t>
      </w:r>
      <w:r>
        <w:rPr>
          <w:rFonts w:hint="eastAsia" w:ascii="仿宋_GB2312"/>
          <w:szCs w:val="32"/>
          <w:lang w:val="en-US" w:eastAsia="zh-CN"/>
        </w:rPr>
        <w:t>0.1</w:t>
      </w:r>
      <w:r>
        <w:rPr>
          <w:rFonts w:ascii="仿宋_GB2312"/>
          <w:szCs w:val="32"/>
        </w:rPr>
        <w:t>%；</w:t>
      </w:r>
      <w:r>
        <w:rPr>
          <w:rFonts w:hint="eastAsia" w:ascii="仿宋_GB2312"/>
          <w:b/>
          <w:szCs w:val="32"/>
        </w:rPr>
        <w:t>住房保障</w:t>
      </w:r>
      <w:r>
        <w:rPr>
          <w:rFonts w:ascii="仿宋_GB2312"/>
          <w:b/>
          <w:szCs w:val="32"/>
        </w:rPr>
        <w:t>（</w:t>
      </w:r>
      <w:r>
        <w:rPr>
          <w:rFonts w:hint="eastAsia" w:ascii="仿宋_GB2312"/>
          <w:b/>
          <w:szCs w:val="32"/>
        </w:rPr>
        <w:t>类</w:t>
      </w:r>
      <w:r>
        <w:rPr>
          <w:rFonts w:ascii="仿宋_GB2312"/>
          <w:b/>
          <w:szCs w:val="32"/>
        </w:rPr>
        <w:t>）</w:t>
      </w:r>
      <w:r>
        <w:rPr>
          <w:rFonts w:hint="eastAsia" w:ascii="仿宋_GB2312"/>
          <w:szCs w:val="32"/>
        </w:rPr>
        <w:t>支出</w:t>
      </w:r>
      <w:r>
        <w:rPr>
          <w:rFonts w:hint="eastAsia" w:ascii="仿宋_GB2312"/>
          <w:szCs w:val="32"/>
          <w:lang w:val="en-US" w:eastAsia="zh-CN"/>
        </w:rPr>
        <w:t>17.99</w:t>
      </w:r>
      <w:r>
        <w:rPr>
          <w:rFonts w:hint="eastAsia" w:ascii="仿宋_GB2312"/>
          <w:szCs w:val="32"/>
        </w:rPr>
        <w:t>万元</w:t>
      </w:r>
      <w:r>
        <w:rPr>
          <w:rFonts w:ascii="仿宋_GB2312"/>
          <w:szCs w:val="32"/>
        </w:rPr>
        <w:t>，占</w:t>
      </w:r>
      <w:r>
        <w:rPr>
          <w:rFonts w:hint="eastAsia" w:ascii="仿宋_GB2312"/>
          <w:szCs w:val="32"/>
          <w:lang w:val="en-US" w:eastAsia="zh-CN"/>
        </w:rPr>
        <w:t>3</w:t>
      </w:r>
      <w:r>
        <w:rPr>
          <w:rFonts w:ascii="仿宋_GB2312"/>
          <w:szCs w:val="32"/>
        </w:rPr>
        <w:t>%；</w:t>
      </w:r>
    </w:p>
    <w:p>
      <w:pPr>
        <w:spacing w:line="580" w:lineRule="exact"/>
        <w:ind w:firstLine="640"/>
        <w:rPr>
          <w:rFonts w:hint="eastAsia" w:ascii="仿宋_GB2312"/>
          <w:b/>
          <w:szCs w:val="32"/>
        </w:rPr>
      </w:pPr>
      <w:r>
        <w:rPr>
          <w:rFonts w:hint="eastAsia" w:ascii="仿宋_GB2312"/>
          <w:b/>
          <w:szCs w:val="32"/>
        </w:rPr>
        <w:t>（三）财政拨款支出决算具体情况</w:t>
      </w:r>
    </w:p>
    <w:p>
      <w:pPr>
        <w:spacing w:line="580" w:lineRule="exact"/>
        <w:ind w:firstLine="640"/>
        <w:rPr>
          <w:rFonts w:ascii="仿宋_GB2312"/>
          <w:szCs w:val="32"/>
        </w:rPr>
      </w:pPr>
      <w:r>
        <w:rPr>
          <w:rFonts w:hint="eastAsia"/>
          <w:szCs w:val="32"/>
        </w:rPr>
        <w:t>2</w:t>
      </w:r>
      <w:r>
        <w:rPr>
          <w:szCs w:val="32"/>
        </w:rPr>
        <w:t>020</w:t>
      </w:r>
      <w:r>
        <w:rPr>
          <w:rFonts w:hint="eastAsia"/>
          <w:szCs w:val="32"/>
        </w:rPr>
        <w:t>年度财政拨款支出年初预算</w:t>
      </w:r>
      <w:r>
        <w:rPr>
          <w:rFonts w:hint="eastAsia"/>
          <w:szCs w:val="32"/>
          <w:lang w:val="en-US" w:eastAsia="zh-CN"/>
        </w:rPr>
        <w:t>521.45</w:t>
      </w:r>
      <w:r>
        <w:rPr>
          <w:rFonts w:hint="eastAsia"/>
          <w:szCs w:val="32"/>
        </w:rPr>
        <w:t>万元，支出决算</w:t>
      </w:r>
      <w:r>
        <w:rPr>
          <w:rFonts w:hint="eastAsia"/>
          <w:szCs w:val="32"/>
          <w:lang w:val="en-US" w:eastAsia="zh-CN"/>
        </w:rPr>
        <w:t>540.35</w:t>
      </w:r>
      <w:r>
        <w:rPr>
          <w:rFonts w:hint="eastAsia"/>
          <w:szCs w:val="32"/>
        </w:rPr>
        <w:t>万元，完成年初预算的</w:t>
      </w:r>
      <w:r>
        <w:rPr>
          <w:rFonts w:hint="eastAsia"/>
          <w:szCs w:val="32"/>
          <w:lang w:val="en-US" w:eastAsia="zh-CN"/>
        </w:rPr>
        <w:t>103</w:t>
      </w:r>
      <w:r>
        <w:rPr>
          <w:szCs w:val="32"/>
        </w:rPr>
        <w:t>%</w:t>
      </w:r>
      <w:r>
        <w:rPr>
          <w:rFonts w:hint="eastAsia"/>
          <w:szCs w:val="32"/>
        </w:rPr>
        <w:t>。其中：</w:t>
      </w:r>
      <w:r>
        <w:rPr>
          <w:rFonts w:hint="eastAsia" w:ascii="仿宋_GB2312"/>
          <w:b/>
          <w:bCs/>
          <w:szCs w:val="32"/>
          <w:lang w:eastAsia="zh-CN"/>
        </w:rPr>
        <w:t>社会保障和就业支出（类）</w:t>
      </w:r>
      <w:r>
        <w:rPr>
          <w:rFonts w:hint="eastAsia" w:ascii="仿宋_GB2312"/>
          <w:b w:val="0"/>
          <w:bCs w:val="0"/>
          <w:szCs w:val="32"/>
          <w:lang w:eastAsia="zh-CN"/>
        </w:rPr>
        <w:t>年初预算</w:t>
      </w:r>
      <w:r>
        <w:rPr>
          <w:rFonts w:hint="eastAsia" w:ascii="仿宋_GB2312"/>
          <w:b w:val="0"/>
          <w:bCs w:val="0"/>
          <w:szCs w:val="32"/>
          <w:lang w:val="en-US" w:eastAsia="zh-CN"/>
        </w:rPr>
        <w:t>44.40万元，</w:t>
      </w:r>
      <w:r>
        <w:rPr>
          <w:rFonts w:hint="eastAsia" w:ascii="仿宋_GB2312"/>
          <w:szCs w:val="32"/>
          <w:lang w:eastAsia="zh-CN"/>
        </w:rPr>
        <w:t>支出决算</w:t>
      </w:r>
      <w:r>
        <w:rPr>
          <w:rFonts w:hint="eastAsia" w:ascii="仿宋_GB2312"/>
          <w:szCs w:val="32"/>
          <w:lang w:val="en-US" w:eastAsia="zh-CN"/>
        </w:rPr>
        <w:t>45.68万元，完成年初预算102%主要用于本单位职工保险；</w:t>
      </w:r>
      <w:r>
        <w:rPr>
          <w:rFonts w:hint="eastAsia" w:ascii="仿宋_GB2312"/>
          <w:b/>
          <w:szCs w:val="32"/>
        </w:rPr>
        <w:t>卫生</w:t>
      </w:r>
      <w:r>
        <w:rPr>
          <w:rFonts w:ascii="仿宋_GB2312"/>
          <w:b/>
          <w:szCs w:val="32"/>
        </w:rPr>
        <w:t>健康（</w:t>
      </w:r>
      <w:r>
        <w:rPr>
          <w:rFonts w:hint="eastAsia" w:ascii="仿宋_GB2312"/>
          <w:b/>
          <w:szCs w:val="32"/>
        </w:rPr>
        <w:t>类</w:t>
      </w:r>
      <w:r>
        <w:rPr>
          <w:rFonts w:ascii="仿宋_GB2312"/>
          <w:b/>
          <w:szCs w:val="32"/>
        </w:rPr>
        <w:t>）</w:t>
      </w:r>
      <w:r>
        <w:rPr>
          <w:rFonts w:hint="eastAsia" w:ascii="仿宋_GB2312"/>
          <w:b w:val="0"/>
          <w:bCs/>
          <w:szCs w:val="32"/>
          <w:lang w:eastAsia="zh-CN"/>
        </w:rPr>
        <w:t>年初预算</w:t>
      </w:r>
      <w:r>
        <w:rPr>
          <w:rFonts w:hint="eastAsia" w:ascii="仿宋_GB2312"/>
          <w:b w:val="0"/>
          <w:bCs/>
          <w:szCs w:val="32"/>
          <w:lang w:val="en-US" w:eastAsia="zh-CN"/>
        </w:rPr>
        <w:t>457.63万元，</w:t>
      </w:r>
      <w:r>
        <w:rPr>
          <w:rFonts w:hint="eastAsia" w:ascii="仿宋_GB2312"/>
          <w:szCs w:val="32"/>
        </w:rPr>
        <w:t>支出</w:t>
      </w:r>
      <w:r>
        <w:rPr>
          <w:rFonts w:hint="eastAsia" w:ascii="仿宋_GB2312"/>
          <w:szCs w:val="32"/>
          <w:lang w:eastAsia="zh-CN"/>
        </w:rPr>
        <w:t>决算</w:t>
      </w:r>
      <w:r>
        <w:rPr>
          <w:rFonts w:hint="eastAsia" w:ascii="仿宋_GB2312"/>
          <w:szCs w:val="32"/>
          <w:lang w:val="en-US" w:eastAsia="zh-CN"/>
        </w:rPr>
        <w:t>476.62</w:t>
      </w:r>
      <w:r>
        <w:rPr>
          <w:rFonts w:hint="eastAsia" w:ascii="仿宋_GB2312"/>
          <w:szCs w:val="32"/>
        </w:rPr>
        <w:t>万元</w:t>
      </w:r>
      <w:r>
        <w:rPr>
          <w:rFonts w:ascii="仿宋_GB2312"/>
          <w:szCs w:val="32"/>
        </w:rPr>
        <w:t>，</w:t>
      </w:r>
      <w:r>
        <w:rPr>
          <w:rFonts w:hint="eastAsia" w:ascii="仿宋_GB2312"/>
          <w:szCs w:val="32"/>
          <w:lang w:eastAsia="zh-CN"/>
        </w:rPr>
        <w:t>完成年初预算</w:t>
      </w:r>
      <w:r>
        <w:rPr>
          <w:rFonts w:hint="eastAsia" w:ascii="仿宋_GB2312"/>
          <w:szCs w:val="32"/>
          <w:lang w:val="en-US" w:eastAsia="zh-CN"/>
        </w:rPr>
        <w:t>104%</w:t>
      </w:r>
      <w:r>
        <w:rPr>
          <w:rFonts w:ascii="仿宋_GB2312"/>
          <w:szCs w:val="32"/>
        </w:rPr>
        <w:t>；</w:t>
      </w:r>
      <w:r>
        <w:rPr>
          <w:rFonts w:hint="eastAsia" w:ascii="仿宋_GB2312"/>
          <w:szCs w:val="32"/>
          <w:lang w:eastAsia="zh-CN"/>
        </w:rPr>
        <w:t>主要用于人员基本工资，绩效工资，人员补贴</w:t>
      </w:r>
      <w:r>
        <w:rPr>
          <w:rFonts w:hint="eastAsia" w:ascii="仿宋_GB2312"/>
          <w:szCs w:val="32"/>
          <w:lang w:val="en-US" w:eastAsia="zh-CN"/>
        </w:rPr>
        <w:t>;</w:t>
      </w:r>
      <w:r>
        <w:rPr>
          <w:rFonts w:hint="eastAsia" w:ascii="仿宋_GB2312"/>
          <w:b/>
          <w:szCs w:val="32"/>
        </w:rPr>
        <w:t>农林水</w:t>
      </w:r>
      <w:r>
        <w:rPr>
          <w:rFonts w:ascii="仿宋_GB2312"/>
          <w:b/>
          <w:szCs w:val="32"/>
        </w:rPr>
        <w:t>（</w:t>
      </w:r>
      <w:r>
        <w:rPr>
          <w:rFonts w:hint="eastAsia" w:ascii="仿宋_GB2312"/>
          <w:b/>
          <w:szCs w:val="32"/>
        </w:rPr>
        <w:t>类</w:t>
      </w:r>
      <w:r>
        <w:rPr>
          <w:rFonts w:ascii="仿宋_GB2312"/>
          <w:b/>
          <w:szCs w:val="32"/>
        </w:rPr>
        <w:t>）</w:t>
      </w:r>
      <w:r>
        <w:rPr>
          <w:rFonts w:hint="eastAsia" w:ascii="仿宋_GB2312"/>
          <w:b w:val="0"/>
          <w:bCs/>
          <w:szCs w:val="32"/>
          <w:lang w:eastAsia="zh-CN"/>
        </w:rPr>
        <w:t>年初预算</w:t>
      </w:r>
      <w:r>
        <w:rPr>
          <w:rFonts w:hint="eastAsia" w:ascii="仿宋_GB2312"/>
          <w:b w:val="0"/>
          <w:bCs/>
          <w:szCs w:val="32"/>
          <w:lang w:val="en-US" w:eastAsia="zh-CN"/>
        </w:rPr>
        <w:t>1.35万元，</w:t>
      </w:r>
      <w:r>
        <w:rPr>
          <w:rFonts w:hint="eastAsia" w:ascii="仿宋_GB2312"/>
          <w:szCs w:val="32"/>
        </w:rPr>
        <w:t>支出</w:t>
      </w:r>
      <w:r>
        <w:rPr>
          <w:rFonts w:hint="eastAsia" w:ascii="仿宋_GB2312"/>
          <w:szCs w:val="32"/>
          <w:lang w:eastAsia="zh-CN"/>
        </w:rPr>
        <w:t>决算</w:t>
      </w:r>
      <w:r>
        <w:rPr>
          <w:rFonts w:hint="eastAsia" w:ascii="仿宋_GB2312"/>
          <w:szCs w:val="32"/>
          <w:lang w:val="en-US" w:eastAsia="zh-CN"/>
        </w:rPr>
        <w:t>0.06</w:t>
      </w:r>
      <w:r>
        <w:rPr>
          <w:rFonts w:hint="eastAsia" w:ascii="仿宋_GB2312"/>
          <w:szCs w:val="32"/>
        </w:rPr>
        <w:t>万元</w:t>
      </w:r>
      <w:r>
        <w:rPr>
          <w:rFonts w:ascii="仿宋_GB2312"/>
          <w:szCs w:val="32"/>
        </w:rPr>
        <w:t>，</w:t>
      </w:r>
      <w:r>
        <w:rPr>
          <w:rFonts w:hint="eastAsia" w:ascii="仿宋_GB2312"/>
          <w:szCs w:val="32"/>
          <w:lang w:eastAsia="zh-CN"/>
        </w:rPr>
        <w:t>完成年初预算</w:t>
      </w:r>
      <w:r>
        <w:rPr>
          <w:rFonts w:hint="eastAsia" w:ascii="仿宋_GB2312"/>
          <w:szCs w:val="32"/>
          <w:lang w:val="en-US" w:eastAsia="zh-CN"/>
        </w:rPr>
        <w:t>4%</w:t>
      </w:r>
      <w:r>
        <w:rPr>
          <w:rFonts w:ascii="仿宋_GB2312"/>
          <w:szCs w:val="32"/>
        </w:rPr>
        <w:t>；</w:t>
      </w:r>
      <w:r>
        <w:rPr>
          <w:rFonts w:hint="eastAsia" w:ascii="仿宋_GB2312"/>
          <w:szCs w:val="32"/>
          <w:lang w:eastAsia="zh-CN"/>
        </w:rPr>
        <w:t>主要用于驻村帮扶干部保险费用；</w:t>
      </w:r>
      <w:r>
        <w:rPr>
          <w:rFonts w:hint="eastAsia" w:ascii="仿宋_GB2312"/>
          <w:b/>
          <w:szCs w:val="32"/>
        </w:rPr>
        <w:t>住房保障</w:t>
      </w:r>
      <w:r>
        <w:rPr>
          <w:rFonts w:ascii="仿宋_GB2312"/>
          <w:b/>
          <w:szCs w:val="32"/>
        </w:rPr>
        <w:t>（</w:t>
      </w:r>
      <w:r>
        <w:rPr>
          <w:rFonts w:hint="eastAsia" w:ascii="仿宋_GB2312"/>
          <w:b/>
          <w:szCs w:val="32"/>
        </w:rPr>
        <w:t>类</w:t>
      </w:r>
      <w:r>
        <w:rPr>
          <w:rFonts w:ascii="仿宋_GB2312"/>
          <w:b/>
          <w:szCs w:val="32"/>
        </w:rPr>
        <w:t>）</w:t>
      </w:r>
      <w:r>
        <w:rPr>
          <w:rFonts w:hint="eastAsia" w:ascii="仿宋_GB2312"/>
          <w:b w:val="0"/>
          <w:bCs/>
          <w:szCs w:val="32"/>
          <w:lang w:eastAsia="zh-CN"/>
        </w:rPr>
        <w:t>年初预算</w:t>
      </w:r>
      <w:r>
        <w:rPr>
          <w:rFonts w:hint="eastAsia" w:ascii="仿宋_GB2312"/>
          <w:b w:val="0"/>
          <w:bCs/>
          <w:szCs w:val="32"/>
          <w:lang w:val="en-US" w:eastAsia="zh-CN"/>
        </w:rPr>
        <w:t>18.07万元，</w:t>
      </w:r>
      <w:r>
        <w:rPr>
          <w:rFonts w:hint="eastAsia" w:ascii="仿宋_GB2312"/>
          <w:szCs w:val="32"/>
        </w:rPr>
        <w:t>支出</w:t>
      </w:r>
      <w:r>
        <w:rPr>
          <w:rFonts w:hint="eastAsia" w:ascii="仿宋_GB2312"/>
          <w:szCs w:val="32"/>
          <w:lang w:eastAsia="zh-CN"/>
        </w:rPr>
        <w:t>决算</w:t>
      </w:r>
      <w:r>
        <w:rPr>
          <w:rFonts w:hint="eastAsia" w:ascii="仿宋_GB2312"/>
          <w:szCs w:val="32"/>
          <w:lang w:val="en-US" w:eastAsia="zh-CN"/>
        </w:rPr>
        <w:t>17.99</w:t>
      </w:r>
      <w:r>
        <w:rPr>
          <w:rFonts w:hint="eastAsia" w:ascii="仿宋_GB2312"/>
          <w:szCs w:val="32"/>
        </w:rPr>
        <w:t>万元</w:t>
      </w:r>
      <w:r>
        <w:rPr>
          <w:rFonts w:ascii="仿宋_GB2312"/>
          <w:szCs w:val="32"/>
        </w:rPr>
        <w:t>，</w:t>
      </w:r>
      <w:r>
        <w:rPr>
          <w:rFonts w:hint="eastAsia" w:ascii="仿宋_GB2312"/>
          <w:szCs w:val="32"/>
          <w:lang w:eastAsia="zh-CN"/>
        </w:rPr>
        <w:t>完成年初预算</w:t>
      </w:r>
      <w:r>
        <w:rPr>
          <w:rFonts w:hint="eastAsia" w:ascii="仿宋_GB2312"/>
          <w:szCs w:val="32"/>
          <w:lang w:val="en-US" w:eastAsia="zh-CN"/>
        </w:rPr>
        <w:t>99%</w:t>
      </w:r>
      <w:r>
        <w:rPr>
          <w:rFonts w:ascii="仿宋_GB2312"/>
          <w:szCs w:val="32"/>
        </w:rPr>
        <w:t>；</w:t>
      </w:r>
    </w:p>
    <w:p>
      <w:pPr>
        <w:spacing w:line="580" w:lineRule="exact"/>
        <w:ind w:firstLine="640"/>
        <w:rPr>
          <w:b/>
          <w:szCs w:val="32"/>
        </w:rPr>
      </w:pPr>
      <w:r>
        <w:rPr>
          <w:rFonts w:hint="eastAsia"/>
          <w:b/>
          <w:szCs w:val="32"/>
        </w:rPr>
        <w:t>六、一般公共预算</w:t>
      </w:r>
      <w:r>
        <w:rPr>
          <w:b/>
          <w:szCs w:val="32"/>
        </w:rPr>
        <w:t>财政拨款基本支出决算情况说明</w:t>
      </w:r>
    </w:p>
    <w:p>
      <w:pPr>
        <w:spacing w:line="580" w:lineRule="exact"/>
        <w:ind w:firstLine="640"/>
        <w:rPr>
          <w:rFonts w:ascii="仿宋_GB2312"/>
          <w:szCs w:val="32"/>
        </w:rPr>
      </w:pPr>
      <w:r>
        <w:rPr>
          <w:rFonts w:hint="eastAsia" w:ascii="仿宋_GB2312"/>
          <w:szCs w:val="32"/>
        </w:rPr>
        <w:t>20</w:t>
      </w:r>
      <w:r>
        <w:rPr>
          <w:rFonts w:ascii="仿宋_GB2312"/>
          <w:szCs w:val="32"/>
        </w:rPr>
        <w:t>20</w:t>
      </w:r>
      <w:r>
        <w:rPr>
          <w:rFonts w:hint="eastAsia" w:ascii="仿宋_GB2312"/>
          <w:szCs w:val="32"/>
        </w:rPr>
        <w:t>年度</w:t>
      </w:r>
      <w:r>
        <w:rPr>
          <w:rFonts w:ascii="仿宋_GB2312"/>
          <w:szCs w:val="32"/>
        </w:rPr>
        <w:t>财政拨款</w:t>
      </w:r>
      <w:r>
        <w:rPr>
          <w:rFonts w:hint="eastAsia" w:ascii="仿宋_GB2312"/>
          <w:szCs w:val="32"/>
        </w:rPr>
        <w:t>基本</w:t>
      </w:r>
      <w:r>
        <w:rPr>
          <w:rFonts w:ascii="仿宋_GB2312"/>
          <w:szCs w:val="32"/>
        </w:rPr>
        <w:t>支出</w:t>
      </w:r>
      <w:r>
        <w:rPr>
          <w:rFonts w:hint="eastAsia" w:ascii="仿宋_GB2312"/>
          <w:szCs w:val="32"/>
          <w:lang w:val="en-US" w:eastAsia="zh-CN"/>
        </w:rPr>
        <w:t>390.61</w:t>
      </w:r>
      <w:r>
        <w:rPr>
          <w:rFonts w:hint="eastAsia" w:ascii="仿宋_GB2312"/>
          <w:szCs w:val="32"/>
        </w:rPr>
        <w:t>万元</w:t>
      </w:r>
      <w:r>
        <w:rPr>
          <w:rFonts w:ascii="仿宋_GB2312"/>
          <w:szCs w:val="32"/>
        </w:rPr>
        <w:t>，其中</w:t>
      </w:r>
      <w:r>
        <w:rPr>
          <w:rFonts w:hint="eastAsia" w:ascii="仿宋_GB2312"/>
          <w:szCs w:val="32"/>
        </w:rPr>
        <w:t>：人员</w:t>
      </w:r>
      <w:r>
        <w:rPr>
          <w:rFonts w:ascii="仿宋_GB2312"/>
          <w:szCs w:val="32"/>
        </w:rPr>
        <w:t>经费</w:t>
      </w:r>
      <w:r>
        <w:rPr>
          <w:rFonts w:hint="eastAsia" w:ascii="仿宋_GB2312"/>
          <w:szCs w:val="32"/>
          <w:lang w:val="en-US" w:eastAsia="zh-CN"/>
        </w:rPr>
        <w:t>365.40</w:t>
      </w:r>
      <w:r>
        <w:rPr>
          <w:rFonts w:hint="eastAsia" w:ascii="仿宋_GB2312"/>
          <w:szCs w:val="32"/>
        </w:rPr>
        <w:t>万元</w:t>
      </w:r>
      <w:r>
        <w:rPr>
          <w:rFonts w:ascii="仿宋_GB2312"/>
          <w:szCs w:val="32"/>
        </w:rPr>
        <w:t>，</w:t>
      </w:r>
      <w:r>
        <w:rPr>
          <w:rFonts w:hint="eastAsia" w:ascii="仿宋_GB2312"/>
          <w:szCs w:val="32"/>
        </w:rPr>
        <w:t>主要</w:t>
      </w:r>
      <w:r>
        <w:rPr>
          <w:rFonts w:ascii="仿宋_GB2312"/>
          <w:szCs w:val="32"/>
        </w:rPr>
        <w:t>包括</w:t>
      </w:r>
      <w:r>
        <w:rPr>
          <w:rFonts w:hint="eastAsia" w:ascii="仿宋_GB2312"/>
          <w:szCs w:val="32"/>
          <w:lang w:eastAsia="zh-CN"/>
        </w:rPr>
        <w:t>工资福利支出和对个人及家庭的补助</w:t>
      </w:r>
      <w:r>
        <w:rPr>
          <w:rFonts w:ascii="仿宋_GB2312"/>
          <w:szCs w:val="32"/>
        </w:rPr>
        <w:t>；</w:t>
      </w:r>
      <w:r>
        <w:rPr>
          <w:rFonts w:hint="eastAsia" w:ascii="仿宋_GB2312"/>
          <w:szCs w:val="32"/>
        </w:rPr>
        <w:t>公用</w:t>
      </w:r>
      <w:r>
        <w:rPr>
          <w:rFonts w:ascii="仿宋_GB2312"/>
          <w:szCs w:val="32"/>
        </w:rPr>
        <w:t>经费</w:t>
      </w:r>
      <w:r>
        <w:rPr>
          <w:rFonts w:hint="eastAsia" w:ascii="仿宋_GB2312"/>
          <w:szCs w:val="32"/>
          <w:lang w:val="en-US" w:eastAsia="zh-CN"/>
        </w:rPr>
        <w:t>25.21</w:t>
      </w:r>
      <w:r>
        <w:rPr>
          <w:rFonts w:hint="eastAsia" w:ascii="仿宋_GB2312"/>
          <w:szCs w:val="32"/>
        </w:rPr>
        <w:t>万元</w:t>
      </w:r>
      <w:r>
        <w:rPr>
          <w:rFonts w:ascii="仿宋_GB2312"/>
          <w:szCs w:val="32"/>
        </w:rPr>
        <w:t>，主要包括</w:t>
      </w:r>
      <w:r>
        <w:rPr>
          <w:rFonts w:hint="eastAsia" w:ascii="仿宋_GB2312"/>
          <w:szCs w:val="32"/>
          <w:lang w:eastAsia="zh-CN"/>
        </w:rPr>
        <w:t>商品和服务支出和资本性支出</w:t>
      </w:r>
      <w:r>
        <w:rPr>
          <w:rFonts w:ascii="仿宋_GB2312"/>
          <w:szCs w:val="32"/>
        </w:rPr>
        <w:t>。</w:t>
      </w:r>
    </w:p>
    <w:p>
      <w:pPr>
        <w:spacing w:line="580" w:lineRule="exact"/>
        <w:ind w:firstLine="640"/>
        <w:outlineLvl w:val="0"/>
        <w:rPr>
          <w:rFonts w:hint="eastAsia" w:ascii="仿宋_GB2312"/>
          <w:b/>
          <w:szCs w:val="32"/>
        </w:rPr>
      </w:pPr>
      <w:r>
        <w:rPr>
          <w:rFonts w:hint="eastAsia" w:ascii="仿宋_GB2312"/>
          <w:b/>
          <w:szCs w:val="32"/>
        </w:rPr>
        <w:t>七、一般公共预算财政拨款“三公”经费支出决算情况说明</w:t>
      </w:r>
    </w:p>
    <w:p>
      <w:pPr>
        <w:spacing w:line="580" w:lineRule="exact"/>
        <w:ind w:firstLine="640"/>
        <w:rPr>
          <w:rFonts w:hint="eastAsia" w:ascii="仿宋_GB2312"/>
          <w:szCs w:val="32"/>
          <w:lang w:val="en-US" w:eastAsia="zh-CN"/>
        </w:rPr>
      </w:pPr>
      <w:r>
        <w:rPr>
          <w:rFonts w:hint="eastAsia" w:ascii="仿宋_GB2312"/>
          <w:szCs w:val="32"/>
          <w:lang w:eastAsia="zh-CN"/>
        </w:rPr>
        <w:t>本单位</w:t>
      </w:r>
      <w:r>
        <w:rPr>
          <w:rFonts w:hint="eastAsia" w:ascii="仿宋_GB2312"/>
          <w:szCs w:val="32"/>
          <w:lang w:val="en-US" w:eastAsia="zh-CN"/>
        </w:rPr>
        <w:t>2020年暂无“三公”经费支出</w:t>
      </w:r>
    </w:p>
    <w:p>
      <w:pPr>
        <w:spacing w:line="580" w:lineRule="exact"/>
        <w:ind w:firstLine="640"/>
        <w:rPr>
          <w:rFonts w:hint="eastAsia"/>
          <w:b/>
          <w:szCs w:val="32"/>
        </w:rPr>
      </w:pPr>
      <w:r>
        <w:rPr>
          <w:rFonts w:hint="eastAsia"/>
          <w:b/>
          <w:szCs w:val="32"/>
        </w:rPr>
        <w:t>八、其他重要事项情况说明</w:t>
      </w:r>
    </w:p>
    <w:p>
      <w:pPr>
        <w:spacing w:line="580" w:lineRule="exact"/>
        <w:ind w:firstLine="640"/>
        <w:outlineLvl w:val="0"/>
        <w:rPr>
          <w:rFonts w:hint="eastAsia" w:ascii="仿宋_GB2312"/>
          <w:szCs w:val="32"/>
        </w:rPr>
      </w:pPr>
      <w:r>
        <w:rPr>
          <w:rFonts w:hint="eastAsia" w:ascii="仿宋_GB2312"/>
          <w:b/>
          <w:szCs w:val="32"/>
        </w:rPr>
        <w:t>（一）机关运行经费支出情况说明</w:t>
      </w:r>
    </w:p>
    <w:p>
      <w:pPr>
        <w:spacing w:line="580" w:lineRule="exact"/>
        <w:ind w:firstLine="640"/>
        <w:rPr>
          <w:rFonts w:hint="eastAsia" w:ascii="仿宋_GB2312" w:hAnsi="宋体"/>
          <w:szCs w:val="32"/>
          <w:lang w:eastAsia="zh-CN"/>
        </w:rPr>
      </w:pPr>
      <w:r>
        <w:rPr>
          <w:rFonts w:hint="eastAsia" w:ascii="仿宋_GB2312" w:hAnsi="宋体"/>
          <w:szCs w:val="32"/>
        </w:rPr>
        <w:t>20</w:t>
      </w:r>
      <w:r>
        <w:rPr>
          <w:rFonts w:ascii="仿宋_GB2312" w:hAnsi="宋体"/>
          <w:szCs w:val="32"/>
        </w:rPr>
        <w:t>20</w:t>
      </w:r>
      <w:r>
        <w:rPr>
          <w:rFonts w:hint="eastAsia" w:ascii="仿宋_GB2312" w:hAnsi="宋体"/>
          <w:szCs w:val="32"/>
        </w:rPr>
        <w:t>年机关运行经费支出</w:t>
      </w:r>
      <w:r>
        <w:rPr>
          <w:rFonts w:hint="eastAsia" w:ascii="仿宋_GB2312" w:hAnsi="宋体"/>
          <w:szCs w:val="32"/>
          <w:lang w:val="en-US" w:eastAsia="zh-CN"/>
        </w:rPr>
        <w:t>25.21</w:t>
      </w:r>
      <w:r>
        <w:rPr>
          <w:rFonts w:hint="eastAsia" w:ascii="仿宋_GB2312" w:hAnsi="宋体"/>
          <w:szCs w:val="32"/>
        </w:rPr>
        <w:t>万元（与部门决算中行政单位和参照公务员法管理的事业单位一般公共预算财政拨款基本支出中公用经费之和保持一致），比201</w:t>
      </w:r>
      <w:r>
        <w:rPr>
          <w:rFonts w:ascii="仿宋_GB2312" w:hAnsi="宋体"/>
          <w:szCs w:val="32"/>
        </w:rPr>
        <w:t>9</w:t>
      </w:r>
      <w:r>
        <w:rPr>
          <w:rFonts w:hint="eastAsia" w:ascii="仿宋_GB2312" w:hAnsi="宋体"/>
          <w:szCs w:val="32"/>
        </w:rPr>
        <w:t>年增加</w:t>
      </w:r>
      <w:r>
        <w:rPr>
          <w:rFonts w:hint="eastAsia" w:ascii="仿宋_GB2312" w:hAnsi="宋体"/>
          <w:szCs w:val="32"/>
          <w:lang w:val="en-US" w:eastAsia="zh-CN"/>
        </w:rPr>
        <w:t>5.27</w:t>
      </w:r>
      <w:r>
        <w:rPr>
          <w:rFonts w:hint="eastAsia" w:ascii="仿宋_GB2312" w:hAnsi="宋体"/>
          <w:szCs w:val="32"/>
        </w:rPr>
        <w:t>万元，增长</w:t>
      </w:r>
      <w:r>
        <w:rPr>
          <w:rFonts w:hint="eastAsia" w:ascii="仿宋_GB2312" w:hAnsi="宋体"/>
          <w:szCs w:val="32"/>
          <w:lang w:val="en-US" w:eastAsia="zh-CN"/>
        </w:rPr>
        <w:t>26</w:t>
      </w:r>
      <w:r>
        <w:rPr>
          <w:rFonts w:hint="eastAsia" w:ascii="仿宋_GB2312" w:hAnsi="宋体"/>
          <w:szCs w:val="32"/>
        </w:rPr>
        <w:t>%。主要原因是：</w:t>
      </w:r>
      <w:r>
        <w:rPr>
          <w:rFonts w:hint="eastAsia" w:ascii="仿宋_GB2312" w:hAnsi="宋体"/>
          <w:szCs w:val="32"/>
          <w:lang w:eastAsia="zh-CN"/>
        </w:rPr>
        <w:t>单位搬迁</w:t>
      </w:r>
    </w:p>
    <w:p>
      <w:pPr>
        <w:spacing w:line="580" w:lineRule="exact"/>
        <w:ind w:firstLine="640"/>
        <w:outlineLvl w:val="0"/>
        <w:rPr>
          <w:rFonts w:hint="eastAsia" w:ascii="仿宋_GB2312"/>
          <w:b/>
          <w:szCs w:val="32"/>
        </w:rPr>
      </w:pPr>
      <w:r>
        <w:rPr>
          <w:rFonts w:hint="eastAsia" w:ascii="仿宋_GB2312"/>
          <w:b/>
          <w:szCs w:val="32"/>
        </w:rPr>
        <w:t>（二）政府采购情况说明</w:t>
      </w:r>
    </w:p>
    <w:p>
      <w:pPr>
        <w:spacing w:line="580" w:lineRule="exact"/>
        <w:ind w:firstLine="640"/>
        <w:rPr>
          <w:rFonts w:hint="eastAsia" w:ascii="仿宋_GB2312"/>
          <w:szCs w:val="32"/>
        </w:rPr>
      </w:pPr>
      <w:r>
        <w:rPr>
          <w:rFonts w:hint="eastAsia" w:ascii="仿宋_GB2312"/>
          <w:szCs w:val="32"/>
        </w:rPr>
        <w:t>20</w:t>
      </w:r>
      <w:r>
        <w:rPr>
          <w:rFonts w:ascii="仿宋_GB2312"/>
          <w:szCs w:val="32"/>
        </w:rPr>
        <w:t>20</w:t>
      </w:r>
      <w:r>
        <w:rPr>
          <w:rFonts w:hint="eastAsia" w:ascii="仿宋_GB2312"/>
          <w:szCs w:val="32"/>
        </w:rPr>
        <w:t>年度政府采购支出总额</w:t>
      </w:r>
      <w:r>
        <w:rPr>
          <w:rFonts w:hint="eastAsia" w:ascii="仿宋_GB2312"/>
          <w:szCs w:val="32"/>
          <w:lang w:val="en-US" w:eastAsia="zh-CN"/>
        </w:rPr>
        <w:t>19.03</w:t>
      </w:r>
      <w:r>
        <w:rPr>
          <w:rFonts w:hint="eastAsia" w:ascii="仿宋_GB2312"/>
          <w:szCs w:val="32"/>
        </w:rPr>
        <w:t>万元，其中：政府采购货物支出</w:t>
      </w:r>
      <w:r>
        <w:rPr>
          <w:rFonts w:hint="eastAsia" w:ascii="仿宋_GB2312"/>
          <w:szCs w:val="32"/>
          <w:lang w:val="en-US" w:eastAsia="zh-CN"/>
        </w:rPr>
        <w:t>12.76</w:t>
      </w:r>
      <w:r>
        <w:rPr>
          <w:rFonts w:hint="eastAsia" w:ascii="仿宋_GB2312"/>
          <w:szCs w:val="32"/>
        </w:rPr>
        <w:t>万元、政府采购工程支出</w:t>
      </w:r>
      <w:r>
        <w:rPr>
          <w:rFonts w:hint="eastAsia" w:ascii="仿宋_GB2312"/>
          <w:szCs w:val="32"/>
          <w:lang w:val="en-US" w:eastAsia="zh-CN"/>
        </w:rPr>
        <w:t>0</w:t>
      </w:r>
      <w:r>
        <w:rPr>
          <w:rFonts w:hint="eastAsia" w:ascii="仿宋_GB2312"/>
          <w:szCs w:val="32"/>
        </w:rPr>
        <w:t>万元、政府采购服务支出</w:t>
      </w:r>
      <w:r>
        <w:rPr>
          <w:rFonts w:hint="eastAsia" w:ascii="仿宋_GB2312"/>
          <w:szCs w:val="32"/>
          <w:lang w:val="en-US" w:eastAsia="zh-CN"/>
        </w:rPr>
        <w:t>6.27</w:t>
      </w:r>
      <w:r>
        <w:rPr>
          <w:rFonts w:hint="eastAsia" w:ascii="仿宋_GB2312"/>
          <w:szCs w:val="32"/>
        </w:rPr>
        <w:t>万元。</w:t>
      </w:r>
    </w:p>
    <w:p>
      <w:pPr>
        <w:spacing w:line="580" w:lineRule="exact"/>
        <w:ind w:firstLine="517" w:firstLineChars="161"/>
        <w:outlineLvl w:val="0"/>
        <w:rPr>
          <w:rFonts w:hint="eastAsia" w:ascii="仿宋_GB2312"/>
          <w:szCs w:val="32"/>
        </w:rPr>
      </w:pPr>
      <w:r>
        <w:rPr>
          <w:rFonts w:hint="eastAsia" w:ascii="仿宋_GB2312"/>
          <w:b/>
          <w:szCs w:val="32"/>
        </w:rPr>
        <w:t>（三）国有资产占用情况说明</w:t>
      </w:r>
    </w:p>
    <w:p>
      <w:pPr>
        <w:spacing w:line="580" w:lineRule="exact"/>
        <w:ind w:firstLine="640"/>
        <w:rPr>
          <w:rFonts w:hint="eastAsia" w:ascii="仿宋_GB2312"/>
          <w:szCs w:val="32"/>
          <w:lang w:val="en-US" w:eastAsia="zh-CN"/>
        </w:rPr>
      </w:pPr>
      <w:r>
        <w:rPr>
          <w:rFonts w:hint="eastAsia" w:ascii="仿宋_GB2312"/>
          <w:szCs w:val="32"/>
          <w:lang w:eastAsia="zh-CN"/>
        </w:rPr>
        <w:t>截止</w:t>
      </w:r>
      <w:r>
        <w:rPr>
          <w:rFonts w:hint="eastAsia" w:ascii="仿宋_GB2312"/>
          <w:szCs w:val="32"/>
          <w:lang w:val="en-US" w:eastAsia="zh-CN"/>
        </w:rPr>
        <w:t>2020年12月31日，本单位暂无车辆。</w:t>
      </w:r>
    </w:p>
    <w:p>
      <w:pPr>
        <w:spacing w:line="580" w:lineRule="exact"/>
        <w:ind w:firstLine="517" w:firstLineChars="161"/>
        <w:outlineLvl w:val="0"/>
        <w:rPr>
          <w:rFonts w:hint="eastAsia" w:ascii="仿宋_GB2312"/>
          <w:b/>
          <w:szCs w:val="32"/>
        </w:rPr>
      </w:pPr>
      <w:r>
        <w:rPr>
          <w:rFonts w:hint="eastAsia" w:ascii="仿宋_GB2312"/>
          <w:b/>
          <w:szCs w:val="32"/>
        </w:rPr>
        <w:t>（四）预算绩效情况说明</w:t>
      </w:r>
    </w:p>
    <w:p>
      <w:pPr>
        <w:spacing w:line="580" w:lineRule="exact"/>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预算绩效管理工作开展情况。</w:t>
      </w:r>
    </w:p>
    <w:p>
      <w:pPr>
        <w:spacing w:line="580" w:lineRule="exact"/>
        <w:ind w:firstLine="640"/>
        <w:rPr>
          <w:rFonts w:hint="eastAsia" w:ascii="仿宋_GB2312"/>
          <w:szCs w:val="32"/>
          <w:lang w:val="en-US" w:eastAsia="zh-CN"/>
        </w:rPr>
      </w:pPr>
      <w:r>
        <w:rPr>
          <w:rFonts w:hint="eastAsia" w:ascii="仿宋_GB2312" w:hAnsi="仿宋_GB2312" w:eastAsia="仿宋_GB2312" w:cs="仿宋_GB2312"/>
          <w:sz w:val="32"/>
          <w:szCs w:val="32"/>
          <w:lang w:val="en-US" w:eastAsia="zh-CN"/>
        </w:rPr>
        <w:t>根据预算绩效管理要求，我部门组织对2020年度省级财政预算安排的专项资金类和300万元以上的经费补助类XX个项目支出全面开展绩效自评，涉及预算资金</w:t>
      </w:r>
      <w:r>
        <w:rPr>
          <w:rFonts w:hint="eastAsia" w:ascii="仿宋_GB2312" w:hAnsi="仿宋_GB2312" w:cs="仿宋_GB2312"/>
          <w:sz w:val="32"/>
          <w:szCs w:val="32"/>
          <w:lang w:val="en-US" w:eastAsia="zh-CN"/>
        </w:rPr>
        <w:t>0</w:t>
      </w:r>
      <w:r>
        <w:rPr>
          <w:rFonts w:hint="eastAsia" w:ascii="仿宋_GB2312" w:hAnsi="仿宋_GB2312" w:eastAsia="仿宋_GB2312" w:cs="仿宋_GB2312"/>
          <w:sz w:val="32"/>
          <w:szCs w:val="32"/>
          <w:lang w:val="en-US" w:eastAsia="zh-CN"/>
        </w:rPr>
        <w:t>万元，占一般公共预算项目支出总额的</w:t>
      </w:r>
      <w:r>
        <w:rPr>
          <w:rFonts w:hint="eastAsia" w:ascii="仿宋_GB2312" w:hAnsi="仿宋_GB2312" w:cs="仿宋_GB2312"/>
          <w:sz w:val="32"/>
          <w:szCs w:val="32"/>
          <w:lang w:val="en-US" w:eastAsia="zh-CN"/>
        </w:rPr>
        <w:t>0</w:t>
      </w:r>
      <w:r>
        <w:rPr>
          <w:rFonts w:hint="eastAsia" w:ascii="仿宋_GB2312" w:hAnsi="仿宋_GB2312" w:eastAsia="仿宋_GB2312" w:cs="仿宋_GB2312"/>
          <w:sz w:val="32"/>
          <w:szCs w:val="32"/>
          <w:lang w:val="en-US" w:eastAsia="zh-CN"/>
        </w:rPr>
        <w:t>%。</w:t>
      </w:r>
    </w:p>
    <w:p>
      <w:pPr>
        <w:ind w:firstLine="640"/>
        <w:rPr>
          <w:rFonts w:hint="eastAsia" w:ascii="黑体" w:hAnsi="黑体" w:eastAsia="黑体"/>
          <w:szCs w:val="32"/>
        </w:rPr>
      </w:pPr>
      <w:r>
        <w:rPr>
          <w:rFonts w:hint="eastAsia" w:ascii="黑体" w:hAnsi="黑体" w:eastAsia="黑体"/>
          <w:szCs w:val="32"/>
        </w:rPr>
        <w:t>第四部分  名词解释</w:t>
      </w:r>
    </w:p>
    <w:p>
      <w:pPr>
        <w:spacing w:line="580" w:lineRule="exact"/>
        <w:ind w:firstLine="640"/>
        <w:rPr>
          <w:rFonts w:hint="eastAsia"/>
          <w:szCs w:val="32"/>
        </w:rPr>
      </w:pPr>
      <w:r>
        <w:rPr>
          <w:rFonts w:hint="eastAsia"/>
          <w:szCs w:val="32"/>
        </w:rPr>
        <w:t>部门应当按照部门预算管理要求，对本部门涉及的专业名词进行解释。（以下模板仅供参考，以单位实际为准）</w:t>
      </w:r>
    </w:p>
    <w:p>
      <w:pPr>
        <w:numPr>
          <w:ilvl w:val="0"/>
          <w:numId w:val="0"/>
        </w:numPr>
        <w:spacing w:line="580" w:lineRule="exact"/>
        <w:ind w:left="675" w:leftChars="0"/>
        <w:rPr>
          <w:rFonts w:hint="eastAsia" w:ascii="仿宋_GB2312"/>
          <w:szCs w:val="32"/>
        </w:rPr>
      </w:pPr>
      <w:r>
        <w:rPr>
          <w:rFonts w:hint="eastAsia" w:ascii="仿宋_GB2312"/>
          <w:b/>
          <w:szCs w:val="32"/>
        </w:rPr>
        <w:t>财政拨款收入：</w:t>
      </w:r>
      <w:r>
        <w:rPr>
          <w:rFonts w:hint="eastAsia" w:ascii="仿宋_GB2312"/>
          <w:szCs w:val="32"/>
        </w:rPr>
        <w:t>指单位从同级财政部门取得的财政预</w:t>
      </w:r>
    </w:p>
    <w:p>
      <w:pPr>
        <w:spacing w:line="580" w:lineRule="exact"/>
        <w:ind w:firstLineChars="0"/>
        <w:rPr>
          <w:rFonts w:hint="eastAsia" w:ascii="仿宋_GB2312"/>
          <w:szCs w:val="32"/>
        </w:rPr>
      </w:pPr>
      <w:r>
        <w:rPr>
          <w:rFonts w:hint="eastAsia" w:ascii="仿宋_GB2312"/>
          <w:szCs w:val="32"/>
        </w:rPr>
        <w:t>算资金。</w:t>
      </w:r>
    </w:p>
    <w:p>
      <w:pPr>
        <w:numPr>
          <w:ilvl w:val="0"/>
          <w:numId w:val="0"/>
        </w:numPr>
        <w:spacing w:line="580" w:lineRule="exact"/>
        <w:ind w:left="675" w:leftChars="0"/>
        <w:rPr>
          <w:rFonts w:hint="eastAsia" w:ascii="仿宋_GB2312"/>
          <w:szCs w:val="32"/>
        </w:rPr>
      </w:pPr>
      <w:r>
        <w:rPr>
          <w:rFonts w:hint="eastAsia" w:ascii="仿宋_GB2312"/>
          <w:b/>
          <w:szCs w:val="32"/>
        </w:rPr>
        <w:t>事业收入：</w:t>
      </w:r>
      <w:r>
        <w:rPr>
          <w:rFonts w:hint="eastAsia" w:ascii="仿宋_GB2312"/>
          <w:szCs w:val="32"/>
        </w:rPr>
        <w:t>指事业单位开展专业业务活动及辅助活动</w:t>
      </w:r>
    </w:p>
    <w:p>
      <w:pPr>
        <w:spacing w:line="580" w:lineRule="exact"/>
        <w:ind w:firstLineChars="0"/>
        <w:rPr>
          <w:rFonts w:hint="eastAsia" w:ascii="仿宋_GB2312"/>
          <w:szCs w:val="32"/>
        </w:rPr>
      </w:pPr>
      <w:r>
        <w:rPr>
          <w:rFonts w:hint="eastAsia" w:ascii="仿宋_GB2312"/>
          <w:szCs w:val="32"/>
        </w:rPr>
        <w:t>取得的收入。</w:t>
      </w:r>
    </w:p>
    <w:p>
      <w:pPr>
        <w:numPr>
          <w:ilvl w:val="0"/>
          <w:numId w:val="0"/>
        </w:numPr>
        <w:spacing w:line="580" w:lineRule="exact"/>
        <w:ind w:left="675" w:leftChars="0"/>
        <w:rPr>
          <w:rFonts w:hint="eastAsia" w:ascii="仿宋_GB2312"/>
          <w:szCs w:val="32"/>
        </w:rPr>
      </w:pPr>
      <w:r>
        <w:rPr>
          <w:rFonts w:hint="eastAsia" w:ascii="仿宋_GB2312"/>
          <w:b/>
          <w:szCs w:val="32"/>
        </w:rPr>
        <w:t>经营收入：</w:t>
      </w:r>
      <w:r>
        <w:rPr>
          <w:rFonts w:hint="eastAsia" w:ascii="仿宋_GB2312"/>
          <w:szCs w:val="32"/>
        </w:rPr>
        <w:t>指事业单位在专业业务活动及其辅助活动</w:t>
      </w:r>
    </w:p>
    <w:p>
      <w:pPr>
        <w:spacing w:line="580" w:lineRule="exact"/>
        <w:ind w:firstLineChars="0"/>
        <w:rPr>
          <w:rFonts w:hint="eastAsia" w:ascii="仿宋_GB2312"/>
          <w:szCs w:val="32"/>
        </w:rPr>
      </w:pPr>
      <w:r>
        <w:rPr>
          <w:rFonts w:hint="eastAsia" w:ascii="仿宋_GB2312"/>
          <w:szCs w:val="32"/>
        </w:rPr>
        <w:t>之外开展非独立核算经营活动取得的收入。</w:t>
      </w:r>
    </w:p>
    <w:p>
      <w:pPr>
        <w:numPr>
          <w:ilvl w:val="0"/>
          <w:numId w:val="0"/>
        </w:numPr>
        <w:spacing w:line="580" w:lineRule="exact"/>
        <w:ind w:left="675" w:leftChars="0"/>
        <w:rPr>
          <w:rFonts w:hint="eastAsia" w:ascii="仿宋_GB2312"/>
          <w:szCs w:val="32"/>
        </w:rPr>
      </w:pPr>
      <w:r>
        <w:rPr>
          <w:rFonts w:hint="eastAsia" w:ascii="仿宋_GB2312"/>
          <w:b/>
          <w:szCs w:val="32"/>
        </w:rPr>
        <w:t>其他收入：</w:t>
      </w:r>
      <w:r>
        <w:rPr>
          <w:rFonts w:hint="eastAsia" w:ascii="仿宋_GB2312"/>
          <w:szCs w:val="32"/>
        </w:rPr>
        <w:t>指单位取得的除上述收入以外的各项收</w:t>
      </w:r>
    </w:p>
    <w:p>
      <w:pPr>
        <w:spacing w:line="580" w:lineRule="exact"/>
        <w:ind w:firstLineChars="0"/>
        <w:rPr>
          <w:rFonts w:ascii="仿宋_GB2312"/>
          <w:szCs w:val="32"/>
        </w:rPr>
      </w:pPr>
      <w:r>
        <w:rPr>
          <w:rFonts w:hint="eastAsia" w:ascii="仿宋_GB2312"/>
          <w:szCs w:val="32"/>
        </w:rPr>
        <w:t>入。主要是事业单位固定资产出租收入、存款利息收入等。</w:t>
      </w:r>
    </w:p>
    <w:p>
      <w:pPr>
        <w:spacing w:line="580" w:lineRule="exact"/>
        <w:ind w:firstLineChars="0"/>
        <w:rPr>
          <w:rFonts w:hint="eastAsia" w:ascii="仿宋_GB2312"/>
          <w:szCs w:val="32"/>
        </w:rPr>
      </w:pPr>
      <w:r>
        <w:rPr>
          <w:rFonts w:ascii="仿宋_GB2312"/>
          <w:szCs w:val="32"/>
        </w:rPr>
        <w:t xml:space="preserve">   </w:t>
      </w:r>
      <w:r>
        <w:rPr>
          <w:rFonts w:hint="eastAsia" w:ascii="仿宋_GB2312"/>
          <w:b/>
          <w:bCs/>
          <w:szCs w:val="32"/>
        </w:rPr>
        <w:t>使用非财政拨款结余：</w:t>
      </w:r>
      <w:r>
        <w:rPr>
          <w:rFonts w:hint="eastAsia" w:ascii="仿宋_GB2312"/>
          <w:szCs w:val="32"/>
        </w:rPr>
        <w:t>指事业单位使用以前年度积累的非财政拨款结余弥补当年收支差额的金额。</w:t>
      </w:r>
    </w:p>
    <w:p>
      <w:pPr>
        <w:numPr>
          <w:ilvl w:val="0"/>
          <w:numId w:val="0"/>
        </w:numPr>
        <w:spacing w:line="580" w:lineRule="exact"/>
        <w:ind w:left="640" w:leftChars="0"/>
        <w:rPr>
          <w:rFonts w:hint="eastAsia" w:ascii="仿宋_GB2312"/>
          <w:szCs w:val="32"/>
        </w:rPr>
      </w:pPr>
      <w:r>
        <w:rPr>
          <w:rFonts w:hint="eastAsia" w:ascii="仿宋_GB2312"/>
          <w:b/>
          <w:szCs w:val="32"/>
        </w:rPr>
        <w:t>年初结转和结余：</w:t>
      </w:r>
      <w:r>
        <w:rPr>
          <w:rFonts w:hint="eastAsia" w:ascii="仿宋_GB2312"/>
          <w:szCs w:val="32"/>
        </w:rPr>
        <w:t>指单位以前年度尚未完成、结转到</w:t>
      </w:r>
    </w:p>
    <w:p>
      <w:pPr>
        <w:spacing w:line="580" w:lineRule="exact"/>
        <w:ind w:left="0" w:leftChars="0" w:firstLine="0" w:firstLineChars="0"/>
        <w:rPr>
          <w:rFonts w:ascii="仿宋_GB2312"/>
          <w:szCs w:val="32"/>
        </w:rPr>
      </w:pPr>
      <w:r>
        <w:rPr>
          <w:rFonts w:hint="eastAsia" w:ascii="仿宋_GB2312"/>
          <w:szCs w:val="32"/>
        </w:rPr>
        <w:t>本年仍按原规定用途继续使用的资金，或项目已完成等产生的结余资金。</w:t>
      </w:r>
    </w:p>
    <w:p>
      <w:pPr>
        <w:numPr>
          <w:ilvl w:val="0"/>
          <w:numId w:val="0"/>
        </w:numPr>
        <w:spacing w:line="580" w:lineRule="exact"/>
        <w:ind w:left="640" w:leftChars="0"/>
        <w:rPr>
          <w:rFonts w:ascii="仿宋_GB2312"/>
          <w:szCs w:val="32"/>
        </w:rPr>
      </w:pPr>
      <w:r>
        <w:rPr>
          <w:rFonts w:hint="eastAsia" w:ascii="仿宋_GB2312"/>
          <w:b/>
          <w:bCs/>
          <w:szCs w:val="32"/>
        </w:rPr>
        <w:t>结余分配：</w:t>
      </w:r>
      <w:r>
        <w:rPr>
          <w:rFonts w:hint="eastAsia" w:ascii="仿宋_GB2312"/>
          <w:szCs w:val="32"/>
        </w:rPr>
        <w:t>指事业单位按照会计制度规定缴纳的所得</w:t>
      </w:r>
    </w:p>
    <w:p>
      <w:pPr>
        <w:spacing w:line="580" w:lineRule="exact"/>
        <w:ind w:firstLine="0" w:firstLineChars="0"/>
        <w:rPr>
          <w:rFonts w:ascii="仿宋_GB2312"/>
          <w:szCs w:val="32"/>
        </w:rPr>
      </w:pPr>
      <w:r>
        <w:rPr>
          <w:rFonts w:hint="eastAsia" w:ascii="仿宋_GB2312"/>
          <w:szCs w:val="32"/>
        </w:rPr>
        <w:t>税、提取的专用结余以及转入非财政拨款结余的金额等。</w:t>
      </w:r>
    </w:p>
    <w:p>
      <w:pPr>
        <w:numPr>
          <w:ilvl w:val="0"/>
          <w:numId w:val="0"/>
        </w:numPr>
        <w:spacing w:line="580" w:lineRule="exact"/>
        <w:rPr>
          <w:rFonts w:ascii="仿宋_GB2312"/>
          <w:szCs w:val="32"/>
        </w:rPr>
      </w:pPr>
      <w:r>
        <w:rPr>
          <w:rFonts w:hint="eastAsia" w:ascii="仿宋_GB2312"/>
          <w:szCs w:val="32"/>
        </w:rPr>
        <w:t>年末结转和结余：指单位按有关规定结转到下年或以</w:t>
      </w:r>
    </w:p>
    <w:p>
      <w:pPr>
        <w:spacing w:line="580" w:lineRule="exact"/>
        <w:ind w:firstLine="0" w:firstLineChars="0"/>
        <w:rPr>
          <w:rFonts w:hint="eastAsia" w:ascii="仿宋_GB2312"/>
          <w:szCs w:val="32"/>
        </w:rPr>
      </w:pPr>
      <w:r>
        <w:rPr>
          <w:rFonts w:hint="eastAsia" w:ascii="仿宋_GB2312"/>
          <w:szCs w:val="32"/>
        </w:rPr>
        <w:t>后年度继续使用的资金，或项目已完成等产生的结余资金。</w:t>
      </w:r>
    </w:p>
    <w:p>
      <w:pPr>
        <w:numPr>
          <w:ilvl w:val="0"/>
          <w:numId w:val="0"/>
        </w:numPr>
        <w:spacing w:line="580" w:lineRule="exact"/>
        <w:ind w:left="640" w:leftChars="0"/>
        <w:rPr>
          <w:rFonts w:hint="eastAsia" w:ascii="仿宋_GB2312"/>
          <w:b/>
          <w:szCs w:val="32"/>
        </w:rPr>
      </w:pPr>
      <w:r>
        <w:rPr>
          <w:rFonts w:hint="eastAsia" w:ascii="仿宋_GB2312"/>
          <w:b/>
          <w:szCs w:val="32"/>
        </w:rPr>
        <w:t>基本支出：</w:t>
      </w:r>
      <w:r>
        <w:rPr>
          <w:rFonts w:hint="eastAsia" w:ascii="仿宋_GB2312"/>
          <w:szCs w:val="32"/>
        </w:rPr>
        <w:t>指为保障机构正常运转、完成日常工作任</w:t>
      </w:r>
    </w:p>
    <w:p>
      <w:pPr>
        <w:spacing w:line="580" w:lineRule="exact"/>
        <w:ind w:left="0" w:leftChars="0" w:firstLine="0" w:firstLineChars="0"/>
        <w:rPr>
          <w:rFonts w:ascii="仿宋_GB2312"/>
          <w:b/>
          <w:szCs w:val="32"/>
        </w:rPr>
      </w:pPr>
      <w:r>
        <w:rPr>
          <w:rFonts w:hint="eastAsia" w:ascii="仿宋_GB2312"/>
          <w:szCs w:val="32"/>
        </w:rPr>
        <w:t>务而发生的人员支出和公用支出。</w:t>
      </w:r>
    </w:p>
    <w:p>
      <w:pPr>
        <w:autoSpaceDE w:val="0"/>
        <w:autoSpaceDN w:val="0"/>
        <w:adjustRightInd w:val="0"/>
        <w:ind w:firstLine="630" w:firstLineChars="196"/>
        <w:rPr>
          <w:rFonts w:ascii="仿宋_GB2312"/>
          <w:szCs w:val="32"/>
        </w:rPr>
      </w:pPr>
      <w:r>
        <w:rPr>
          <w:rFonts w:hint="eastAsia" w:ascii="仿宋_GB2312"/>
          <w:b/>
          <w:szCs w:val="32"/>
        </w:rPr>
        <w:t>项目支出：</w:t>
      </w:r>
      <w:r>
        <w:rPr>
          <w:rFonts w:hint="eastAsia" w:ascii="仿宋_GB2312"/>
          <w:szCs w:val="32"/>
        </w:rPr>
        <w:t>指在基本支出之外为完成特定行政任务和事业发展目标所发生的支出。</w:t>
      </w:r>
    </w:p>
    <w:p>
      <w:pPr>
        <w:autoSpaceDE w:val="0"/>
        <w:autoSpaceDN w:val="0"/>
        <w:adjustRightInd w:val="0"/>
        <w:ind w:firstLine="630" w:firstLineChars="196"/>
        <w:rPr>
          <w:rFonts w:ascii="仿宋_GB2312"/>
          <w:szCs w:val="32"/>
        </w:rPr>
      </w:pPr>
      <w:r>
        <w:rPr>
          <w:rFonts w:hint="eastAsia" w:ascii="仿宋_GB2312"/>
          <w:b/>
          <w:szCs w:val="32"/>
        </w:rPr>
        <w:t>“三公”经费：</w:t>
      </w:r>
      <w:r>
        <w:rPr>
          <w:rFonts w:hint="eastAsia" w:ascii="仿宋_GB2312"/>
          <w:szCs w:val="32"/>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adjustRightInd w:val="0"/>
        <w:ind w:firstLine="640"/>
        <w:rPr>
          <w:rFonts w:ascii="仿宋_GB2312"/>
          <w:szCs w:val="32"/>
        </w:rPr>
      </w:pPr>
      <w:r>
        <w:rPr>
          <w:rFonts w:hint="eastAsia" w:ascii="仿宋_GB2312"/>
          <w:b/>
          <w:szCs w:val="32"/>
        </w:rPr>
        <w:t>机关运行经费：</w:t>
      </w:r>
      <w:r>
        <w:rPr>
          <w:rFonts w:hint="eastAsia" w:ascii="仿宋_GB2312"/>
          <w:szCs w:val="32"/>
        </w:rPr>
        <w:t>指行政单位和参照公务员法管理的事业单位使用一般公共预算安排的基本支出中的日常公用经费支出。</w:t>
      </w:r>
    </w:p>
    <w:p>
      <w:pPr>
        <w:spacing w:line="580" w:lineRule="exact"/>
        <w:ind w:firstLine="640"/>
        <w:rPr>
          <w:rFonts w:hint="default" w:ascii="仿宋_GB2312"/>
          <w:szCs w:val="32"/>
          <w:lang w:val="en-US" w:eastAsia="zh-CN"/>
        </w:rPr>
      </w:pPr>
    </w:p>
    <w:p>
      <w:pPr>
        <w:spacing w:line="580" w:lineRule="exact"/>
        <w:ind w:firstLine="640"/>
        <w:rPr>
          <w:rFonts w:hint="default" w:ascii="仿宋_GB2312"/>
          <w:szCs w:val="32"/>
          <w:lang w:val="en-US" w:eastAsia="zh-CN"/>
        </w:rPr>
      </w:pPr>
    </w:p>
    <w:p>
      <w:pPr>
        <w:ind w:firstLine="640"/>
        <w:rPr>
          <w:rFonts w:hint="eastAsia" w:ascii="仿宋_GB2312"/>
          <w:szCs w:val="32"/>
        </w:rPr>
      </w:pPr>
      <w:bookmarkStart w:id="0" w:name="_GoBack"/>
      <w:bookmarkEnd w:id="0"/>
    </w:p>
    <w:p>
      <w:pPr>
        <w:ind w:firstLine="640"/>
        <w:rPr>
          <w:rFonts w:hint="eastAsia" w:ascii="仿宋_GB2312"/>
          <w:b/>
          <w:szCs w:val="32"/>
        </w:rPr>
      </w:pPr>
    </w:p>
    <w:p>
      <w:pPr>
        <w:rPr>
          <w:rFonts w:hint="eastAsia" w:ascii="黑体" w:hAnsi="黑体" w:eastAsia="黑体"/>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E1D379"/>
    <w:multiLevelType w:val="singleLevel"/>
    <w:tmpl w:val="E0E1D3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204DF2"/>
    <w:rsid w:val="04423B9C"/>
    <w:rsid w:val="0A204DF2"/>
    <w:rsid w:val="2AAC2487"/>
    <w:rsid w:val="34E904B3"/>
    <w:rsid w:val="667829F4"/>
    <w:rsid w:val="66B75350"/>
    <w:rsid w:val="7BAC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2021-09-15T09:48:00Z</dcterms:created>
  <dc:creator>lenovo</dc:creator>
  <cp:lastModifiedBy>句号</cp:lastModifiedBy>
  <cp:lastPrinted>2021-09-17T01:56:00Z</cp:lastPrinted>
  <dcterms:modified xsi:type="dcterms:W3CDTF">2021-09-29T10:13:35Z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CF35FA47DF1E4E5F961F9B35A5C122F4</vt:lpwstr>
  </property>
</Properties>
</file>