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附件2</w:t>
      </w:r>
    </w:p>
    <w:p>
      <w:pPr>
        <w:jc w:val="center"/>
        <w:rPr>
          <w:rFonts w:hint="default" w:ascii="黑体" w:hAnsi="黑体" w:eastAsia="黑体" w:cs="黑体"/>
          <w:b w:val="0"/>
          <w:bCs w:val="0"/>
          <w:sz w:val="44"/>
          <w:szCs w:val="44"/>
          <w:lang w:val="en-US" w:eastAsia="zh-CN"/>
        </w:rPr>
      </w:pPr>
      <w:r>
        <w:rPr>
          <w:rFonts w:hint="eastAsia" w:ascii="黑体" w:hAnsi="黑体" w:eastAsia="黑体" w:cs="黑体"/>
          <w:b w:val="0"/>
          <w:bCs w:val="0"/>
          <w:sz w:val="44"/>
          <w:szCs w:val="44"/>
          <w:lang w:val="en-US" w:eastAsia="zh-CN"/>
        </w:rPr>
        <w:t>中共平陆县委宣传部</w:t>
      </w:r>
    </w:p>
    <w:p>
      <w:pPr>
        <w:jc w:val="center"/>
        <w:rPr>
          <w:rFonts w:hint="eastAsia" w:ascii="黑体" w:hAnsi="黑体" w:eastAsia="黑体" w:cs="黑体"/>
          <w:b w:val="0"/>
          <w:bCs w:val="0"/>
          <w:sz w:val="44"/>
          <w:szCs w:val="44"/>
          <w:lang w:val="en-US" w:eastAsia="zh-CN"/>
        </w:rPr>
      </w:pPr>
      <w:r>
        <w:rPr>
          <w:rFonts w:hint="eastAsia" w:ascii="黑体" w:hAnsi="黑体" w:eastAsia="黑体" w:cs="黑体"/>
          <w:b w:val="0"/>
          <w:bCs w:val="0"/>
          <w:sz w:val="44"/>
          <w:szCs w:val="44"/>
          <w:lang w:val="en-US" w:eastAsia="zh-CN"/>
        </w:rPr>
        <w:t>2021年农村公益电影放映专项资金</w:t>
      </w:r>
    </w:p>
    <w:p>
      <w:pPr>
        <w:jc w:val="center"/>
        <w:rPr>
          <w:rFonts w:hint="eastAsia" w:ascii="仿宋_GB2312" w:hAnsi="仿宋_GB2312" w:eastAsia="仿宋_GB2312" w:cs="仿宋_GB2312"/>
          <w:b w:val="0"/>
          <w:bCs w:val="0"/>
          <w:sz w:val="36"/>
          <w:szCs w:val="36"/>
          <w:lang w:val="en-US" w:eastAsia="zh-CN"/>
        </w:rPr>
      </w:pPr>
      <w:r>
        <w:rPr>
          <w:rFonts w:hint="eastAsia" w:ascii="黑体" w:hAnsi="黑体" w:eastAsia="黑体" w:cs="黑体"/>
          <w:b w:val="0"/>
          <w:bCs w:val="0"/>
          <w:sz w:val="44"/>
          <w:szCs w:val="44"/>
          <w:lang w:val="en-US" w:eastAsia="zh-CN"/>
        </w:rPr>
        <w:t>绩效自评报告</w:t>
      </w:r>
    </w:p>
    <w:p>
      <w:pPr>
        <w:jc w:val="center"/>
        <w:rPr>
          <w:rFonts w:hint="eastAsia"/>
          <w:b w:val="0"/>
          <w:bCs w:val="0"/>
          <w:sz w:val="32"/>
          <w:szCs w:val="32"/>
          <w:lang w:val="en-US" w:eastAsia="zh-CN"/>
        </w:rPr>
      </w:pPr>
    </w:p>
    <w:p>
      <w:pPr>
        <w:numPr>
          <w:ilvl w:val="0"/>
          <w:numId w:val="0"/>
        </w:numPr>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一、绩效目标分解下达情况</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农村公益电影放映补助标准为每放映一场公益电影财政补贴200元。其中农村电影公益放映补贴资金按照中央财政与地方财政按1：1的比例分担，根据我省实际，地方财政负担的每场100元，按照省、市、县4:3:3的共同负担，县级配套资金8.208万元。</w:t>
      </w:r>
    </w:p>
    <w:p>
      <w:pPr>
        <w:numPr>
          <w:ilvl w:val="0"/>
          <w:numId w:val="0"/>
        </w:numPr>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二、绩效目标完成情况分析</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（一）资金投入情况分析</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1.2021年农村公益电影放映县级配套资金8.208万元全部到位，资金到位率100%。</w:t>
      </w:r>
    </w:p>
    <w:p>
      <w:pPr>
        <w:numPr>
          <w:ilvl w:val="0"/>
          <w:numId w:val="0"/>
        </w:numPr>
        <w:ind w:leftChars="0"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2.按支出进度安排，2021年农村公益电影放映县级配套资金8.208万元全部支出，资金使用率100%。</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3.项目资金管理情况分析。严格做到专款专用，及时拨付。</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（二）总体绩效目标完成情况分析。</w:t>
      </w:r>
    </w:p>
    <w:p>
      <w:pPr>
        <w:numPr>
          <w:ilvl w:val="0"/>
          <w:numId w:val="0"/>
        </w:numPr>
        <w:ind w:firstLine="640" w:firstLineChars="200"/>
        <w:rPr>
          <w:rFonts w:hint="default" w:ascii="仿宋_GB2312" w:hAnsi="仿宋_GB2312" w:eastAsia="仿宋_GB2312" w:cs="仿宋_GB2312"/>
          <w:b w:val="0"/>
          <w:bCs w:val="0"/>
          <w:sz w:val="32"/>
          <w:szCs w:val="32"/>
          <w:lang w:val="en-US" w:eastAsia="zh-CN"/>
        </w:rPr>
      </w:pPr>
      <w:r>
        <w:rPr>
          <w:rFonts w:hint="eastAsia" w:ascii="仿宋" w:hAnsi="仿宋" w:eastAsia="仿宋" w:cs="仿宋"/>
          <w:sz w:val="32"/>
          <w:szCs w:val="32"/>
          <w:lang w:val="en-US" w:eastAsia="zh-CN"/>
        </w:rPr>
        <w:t>社会主义新农村建设是中国实现现代化的关键，农村文化建设作为新农村建设中的软力量，为社会主义的新农村建设提供精神动力和智力支持，是促进文化大发展大繁荣的具体措施。党的十九大报告提出“完善公共文化服务体系，深入实施文化惠民工程，丰富群众性文化活动”，农村公益电影放映</w:t>
      </w:r>
      <w:bookmarkStart w:id="0" w:name="_GoBack"/>
      <w:bookmarkEnd w:id="0"/>
      <w:r>
        <w:rPr>
          <w:rFonts w:hint="eastAsia" w:ascii="仿宋" w:hAnsi="仿宋" w:eastAsia="仿宋" w:cs="仿宋"/>
          <w:sz w:val="32"/>
          <w:szCs w:val="32"/>
          <w:lang w:val="en-US" w:eastAsia="zh-CN"/>
        </w:rPr>
        <w:t>是一项政府买单、村民享受服务的文化惠民工程。根据</w:t>
      </w:r>
      <w:r>
        <w:rPr>
          <w:rFonts w:hint="eastAsia" w:ascii="仿宋_GB2312" w:hAnsi="仿宋_GB2312" w:eastAsia="仿宋_GB2312" w:cs="仿宋_GB2312"/>
          <w:b w:val="0"/>
          <w:bCs w:val="0"/>
          <w:sz w:val="32"/>
          <w:szCs w:val="32"/>
          <w:lang w:val="en-US" w:eastAsia="zh-CN"/>
        </w:rPr>
        <w:t>晋</w:t>
      </w:r>
      <w:r>
        <w:rPr>
          <w:rFonts w:hint="eastAsia" w:ascii="仿宋" w:hAnsi="仿宋" w:eastAsia="仿宋" w:cs="仿宋"/>
          <w:sz w:val="32"/>
          <w:szCs w:val="32"/>
          <w:lang w:val="en-US" w:eastAsia="zh-CN"/>
        </w:rPr>
        <w:t>财教[2015]308号文件要求，</w:t>
      </w:r>
      <w:r>
        <w:rPr>
          <w:rFonts w:hint="eastAsia" w:ascii="仿宋_GB2312" w:hAnsi="仿宋_GB2312" w:eastAsia="仿宋_GB2312" w:cs="仿宋_GB2312"/>
          <w:b w:val="0"/>
          <w:bCs w:val="0"/>
          <w:sz w:val="32"/>
          <w:szCs w:val="32"/>
          <w:lang w:val="en-US" w:eastAsia="zh-CN"/>
        </w:rPr>
        <w:t>农村公益电影放映补助标准为每放映一场公益电影财政补贴200元。其中农村电影公益放映补贴资金按照中央财政与地方财政按1：1的比例分担，根据我省实际，地方财政负担的每场100元，按照省、市、县4:3:3的共同负担，2021年农村电影公益放映县级配套资金8.208万元。平陆县9个乡镇共有228个行政村，按照每个村每月放映一场的要求，已全部完成放映任务。</w:t>
      </w:r>
    </w:p>
    <w:p>
      <w:pPr>
        <w:numPr>
          <w:ilvl w:val="0"/>
          <w:numId w:val="1"/>
        </w:numPr>
        <w:ind w:left="638" w:leftChars="304" w:firstLine="0" w:firstLineChars="0"/>
        <w:rPr>
          <w:rFonts w:hint="eastAsia" w:ascii="仿宋_GB2312" w:hAnsi="仿宋_GB2312" w:eastAsia="仿宋_GB2312" w:cs="仿宋_GB2312"/>
          <w:b w:val="0"/>
          <w:bCs w:val="0"/>
          <w:spacing w:val="-6"/>
          <w:sz w:val="32"/>
          <w:szCs w:val="32"/>
          <w:lang w:val="en-US" w:eastAsia="zh-CN"/>
        </w:rPr>
      </w:pPr>
      <w:r>
        <w:rPr>
          <w:rFonts w:hint="eastAsia" w:ascii="仿宋_GB2312" w:hAnsi="仿宋_GB2312" w:eastAsia="仿宋_GB2312" w:cs="仿宋_GB2312"/>
          <w:b w:val="0"/>
          <w:bCs w:val="0"/>
          <w:spacing w:val="-6"/>
          <w:sz w:val="32"/>
          <w:szCs w:val="32"/>
          <w:lang w:val="en-US" w:eastAsia="zh-CN"/>
        </w:rPr>
        <w:t>绩效指标完成情况分析。</w:t>
      </w:r>
    </w:p>
    <w:p>
      <w:pPr>
        <w:numPr>
          <w:ilvl w:val="0"/>
          <w:numId w:val="0"/>
        </w:numPr>
        <w:ind w:firstLine="640" w:firstLineChars="20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2021年平陆县9个乡镇（办）共有228个行政村，按照每个村每月放映一场的要求，已全部完成放映任务。</w:t>
      </w:r>
    </w:p>
    <w:p>
      <w:pPr>
        <w:numPr>
          <w:ilvl w:val="0"/>
          <w:numId w:val="0"/>
        </w:numPr>
        <w:ind w:firstLine="616"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pacing w:val="-6"/>
          <w:sz w:val="32"/>
          <w:szCs w:val="32"/>
          <w:lang w:val="en-US" w:eastAsia="zh-CN"/>
        </w:rPr>
        <w:t>1.</w:t>
      </w:r>
      <w:r>
        <w:rPr>
          <w:rFonts w:hint="eastAsia" w:ascii="仿宋_GB2312" w:hAnsi="仿宋_GB2312" w:eastAsia="仿宋_GB2312" w:cs="仿宋_GB2312"/>
          <w:b w:val="0"/>
          <w:bCs w:val="0"/>
          <w:sz w:val="32"/>
          <w:szCs w:val="32"/>
          <w:lang w:val="en-US" w:eastAsia="zh-CN"/>
        </w:rPr>
        <w:t>产出指标完成情况分析。</w:t>
      </w:r>
    </w:p>
    <w:p>
      <w:pPr>
        <w:numPr>
          <w:ilvl w:val="0"/>
          <w:numId w:val="0"/>
        </w:numPr>
        <w:ind w:firstLine="640" w:firstLineChars="20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（1）数量指标。农家书屋配送涉及228个村</w:t>
      </w:r>
    </w:p>
    <w:p>
      <w:pPr>
        <w:numPr>
          <w:ilvl w:val="0"/>
          <w:numId w:val="0"/>
        </w:numPr>
        <w:ind w:firstLine="640" w:firstLineChars="20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（2）质量指标。书籍配送覆盖率100%</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（3）时效指标。项目经费拨付及时</w:t>
      </w:r>
    </w:p>
    <w:p>
      <w:pPr>
        <w:numPr>
          <w:ilvl w:val="0"/>
          <w:numId w:val="0"/>
        </w:numPr>
        <w:ind w:leftChars="0"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（4）成本指标。2021年农村电影公益放映县级配套资金8.208万元</w:t>
      </w:r>
    </w:p>
    <w:p>
      <w:pPr>
        <w:numPr>
          <w:ilvl w:val="0"/>
          <w:numId w:val="0"/>
        </w:numPr>
        <w:ind w:leftChars="0"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2.效益指标完成情况分析。</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（1）经济效益。本项目不涉及经济效益</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（2）社会效益。农村公益电影放映是文化惠民政策的重要体现，对于丰富农村群众的精神文化生活。</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（3）生态效益。本项目不涉及生态效益</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（4）可持续影响。本项目不涉及可持续影响</w:t>
      </w:r>
    </w:p>
    <w:p>
      <w:pPr>
        <w:widowControl w:val="0"/>
        <w:numPr>
          <w:ilvl w:val="0"/>
          <w:numId w:val="0"/>
        </w:numPr>
        <w:ind w:leftChars="0"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3.满意度指标完成情况分析。</w:t>
      </w:r>
    </w:p>
    <w:p>
      <w:pPr>
        <w:widowControl w:val="0"/>
        <w:numPr>
          <w:ilvl w:val="0"/>
          <w:numId w:val="0"/>
        </w:numPr>
        <w:ind w:leftChars="0" w:firstLine="640" w:firstLineChars="200"/>
        <w:jc w:val="both"/>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农村群众对公益电影放映的满意度大于等于95%。</w:t>
      </w:r>
    </w:p>
    <w:p>
      <w:pPr>
        <w:numPr>
          <w:ilvl w:val="0"/>
          <w:numId w:val="2"/>
        </w:numPr>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偏离绩效目标的原因和下一步改进措施</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2021年按项目进度已完成绩效目标，下一步加强资金预算和资金审核，严格落实各项支出，确保资金足额及时拨付，形成规范的岗位职责。</w:t>
      </w:r>
    </w:p>
    <w:p>
      <w:pPr>
        <w:numPr>
          <w:ilvl w:val="0"/>
          <w:numId w:val="0"/>
        </w:numPr>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四、绩效自评结果拟应用和公开情况</w:t>
      </w:r>
    </w:p>
    <w:p>
      <w:p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rPr>
        <w:t>通过专项资金绩效自评，进一步提高了资金使用效率，达到了既定的绩效目标。</w:t>
      </w:r>
      <w:r>
        <w:rPr>
          <w:rFonts w:hint="eastAsia" w:ascii="仿宋_GB2312" w:hAnsi="仿宋_GB2312" w:eastAsia="仿宋_GB2312" w:cs="仿宋_GB2312"/>
          <w:b w:val="0"/>
          <w:bCs w:val="0"/>
          <w:sz w:val="32"/>
          <w:szCs w:val="32"/>
          <w:lang w:val="en-US" w:eastAsia="zh-CN"/>
        </w:rPr>
        <w:t>绩效自评结果可为下年专项资金的使用和农村公益电影放映的开展提供借鉴。由财政部门统一公开。</w:t>
      </w:r>
    </w:p>
    <w:p>
      <w:pPr>
        <w:numPr>
          <w:ilvl w:val="0"/>
          <w:numId w:val="0"/>
        </w:numPr>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五、其他需要说明的问题</w:t>
      </w:r>
    </w:p>
    <w:p>
      <w:pPr>
        <w:numPr>
          <w:ilvl w:val="0"/>
          <w:numId w:val="0"/>
        </w:numPr>
        <w:ind w:firstLine="640" w:firstLineChars="200"/>
        <w:rPr>
          <w:rFonts w:hint="eastAsia"/>
          <w:b w:val="0"/>
          <w:bCs w:val="0"/>
          <w:sz w:val="32"/>
          <w:szCs w:val="32"/>
          <w:lang w:val="en-US" w:eastAsia="zh-CN"/>
        </w:rPr>
      </w:pPr>
      <w:r>
        <w:rPr>
          <w:rFonts w:hint="eastAsia" w:ascii="仿宋_GB2312" w:hAnsi="仿宋_GB2312" w:eastAsia="仿宋_GB2312" w:cs="仿宋_GB2312"/>
          <w:b w:val="0"/>
          <w:bCs w:val="0"/>
          <w:sz w:val="32"/>
          <w:szCs w:val="32"/>
          <w:lang w:val="en-US" w:eastAsia="zh-CN"/>
        </w:rPr>
        <w:t>无其他需要说明的问题</w:t>
      </w:r>
    </w:p>
    <w:p>
      <w:pPr>
        <w:ind w:firstLine="640" w:firstLineChars="200"/>
        <w:jc w:val="righ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中共平陆县委宣传部</w:t>
      </w:r>
    </w:p>
    <w:p>
      <w:pPr>
        <w:wordWrap w:val="0"/>
        <w:ind w:firstLine="640" w:firstLineChars="200"/>
        <w:jc w:val="right"/>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2022年3月2日 </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0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3"/>
      <w:numFmt w:val="chineseCounting"/>
      <w:suff w:val="nothing"/>
      <w:lvlText w:val="（%1）"/>
      <w:lvlJc w:val="left"/>
      <w:rPr>
        <w:rFonts w:hint="eastAsia"/>
      </w:rPr>
    </w:lvl>
  </w:abstractNum>
  <w:abstractNum w:abstractNumId="1">
    <w:nsid w:val="00000001"/>
    <w:multiLevelType w:val="singleLevel"/>
    <w:tmpl w:val="00000001"/>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F21D24"/>
    <w:rsid w:val="3F3F385D"/>
    <w:rsid w:val="567B4D23"/>
    <w:rsid w:val="79AD6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3">
    <w:name w:val="Default Paragraph Font"/>
    <w:uiPriority w:val="0"/>
  </w:style>
  <w:style w:type="table" w:default="1" w:styleId="2">
    <w:name w:val="Normal Table"/>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1406</Words>
  <Characters>1489</Characters>
  <Paragraphs>36</Paragraphs>
  <TotalTime>5</TotalTime>
  <ScaleCrop>false</ScaleCrop>
  <LinksUpToDate>false</LinksUpToDate>
  <CharactersWithSpaces>1492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2021-04-25T09:36:00Z</dcterms:created>
  <dc:creator>lenovo</dc:creator>
  <cp:lastModifiedBy>Administrator</cp:lastModifiedBy>
  <dcterms:modified xsi:type="dcterms:W3CDTF">2022-03-04T02:53:46Z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670AABEA448D49B6948BFC15DBCD4D13</vt:lpwstr>
  </property>
</Properties>
</file>