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附件</w:t>
      </w:r>
      <w:r>
        <w:rPr>
          <w:rFonts w:hint="eastAsia" w:ascii="Times New Roman" w:hAnsi="Times New Roman" w:eastAsia="仿宋" w:cs="Times New Roman"/>
          <w:sz w:val="32"/>
          <w:szCs w:val="32"/>
          <w:lang w:val="en-US" w:eastAsia="zh-CN"/>
        </w:rPr>
        <w:t>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从轻处罚事项清单</w:t>
      </w:r>
    </w:p>
    <w:p>
      <w:pPr>
        <w:rPr>
          <w:rFonts w:hint="eastAsia"/>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单位：平陆县文化和旅游局（公章）                                       填报时间：2023年5月23日</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3264"/>
        <w:gridCol w:w="1884"/>
        <w:gridCol w:w="2568"/>
        <w:gridCol w:w="4572"/>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序号</w:t>
            </w:r>
          </w:p>
        </w:tc>
        <w:tc>
          <w:tcPr>
            <w:tcW w:w="3264"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行政处罚事项</w:t>
            </w:r>
          </w:p>
        </w:tc>
        <w:tc>
          <w:tcPr>
            <w:tcW w:w="1884"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实施机关</w:t>
            </w:r>
          </w:p>
        </w:tc>
        <w:tc>
          <w:tcPr>
            <w:tcW w:w="2568" w:type="dxa"/>
          </w:tcPr>
          <w:p>
            <w:pPr>
              <w:jc w:val="center"/>
              <w:rPr>
                <w:rFonts w:hint="default" w:ascii="Times New Roman" w:hAnsi="Times New Roman" w:eastAsia="仿宋" w:cs="Times New Roman"/>
                <w:b/>
                <w:bCs/>
                <w:sz w:val="28"/>
                <w:szCs w:val="28"/>
                <w:vertAlign w:val="baseline"/>
                <w:lang w:val="en-US" w:eastAsia="zh-CN"/>
              </w:rPr>
            </w:pPr>
            <w:r>
              <w:rPr>
                <w:rFonts w:hint="eastAsia" w:ascii="Times New Roman" w:hAnsi="Times New Roman" w:eastAsia="仿宋" w:cs="Times New Roman"/>
                <w:b/>
                <w:bCs/>
                <w:sz w:val="28"/>
                <w:szCs w:val="28"/>
                <w:vertAlign w:val="baseline"/>
                <w:lang w:val="en-US" w:eastAsia="zh-CN"/>
              </w:rPr>
              <w:t>从轻</w:t>
            </w:r>
            <w:r>
              <w:rPr>
                <w:rFonts w:hint="default" w:ascii="Times New Roman" w:hAnsi="Times New Roman" w:eastAsia="仿宋" w:cs="Times New Roman"/>
                <w:b/>
                <w:bCs/>
                <w:sz w:val="28"/>
                <w:szCs w:val="28"/>
                <w:vertAlign w:val="baseline"/>
                <w:lang w:val="en-US" w:eastAsia="zh-CN"/>
              </w:rPr>
              <w:t>处罚适用条件</w:t>
            </w:r>
          </w:p>
        </w:tc>
        <w:tc>
          <w:tcPr>
            <w:tcW w:w="4572"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法律依据</w:t>
            </w:r>
          </w:p>
        </w:tc>
        <w:tc>
          <w:tcPr>
            <w:tcW w:w="925"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艺术考级机构组织艺术考级活动前未向社会发布考级简章或考级简章内容不符合规定</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2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r>
              <w:rPr>
                <w:rFonts w:hint="eastAsia" w:ascii="Times New Roman" w:hAnsi="Times New Roman" w:eastAsia="仿宋" w:cs="Times New Roman"/>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2.积极主动整改，消除或者减轻危害后果</w:t>
            </w:r>
          </w:p>
        </w:tc>
        <w:tc>
          <w:tcPr>
            <w:tcW w:w="45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《社会艺术水平考级管理办法》第二十五条</w:t>
            </w:r>
            <w:r>
              <w:rPr>
                <w:rFonts w:hint="eastAsia"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28"/>
                <w:szCs w:val="28"/>
                <w:vertAlign w:val="baseline"/>
                <w:lang w:val="en-US" w:eastAsia="zh-CN"/>
              </w:rPr>
              <w:t>艺术考级机构有下列行为之一的，由县级以上文化 行政部门或者文化市场综合执法机构予以警告， 责令改正并</w:t>
            </w:r>
            <w:r>
              <w:rPr>
                <w:rFonts w:hint="eastAsia" w:ascii="Times New Roman" w:hAnsi="Times New Roman" w:eastAsia="仿宋" w:cs="Times New Roman"/>
                <w:sz w:val="28"/>
                <w:szCs w:val="28"/>
                <w:vertAlign w:val="baseline"/>
                <w:lang w:val="en-US" w:eastAsia="zh-CN"/>
              </w:rPr>
              <w:t>处</w:t>
            </w:r>
            <w:r>
              <w:rPr>
                <w:rFonts w:hint="default" w:ascii="Times New Roman" w:hAnsi="Times New Roman" w:eastAsia="仿宋" w:cs="Times New Roman"/>
                <w:sz w:val="28"/>
                <w:szCs w:val="28"/>
                <w:vertAlign w:val="baseline"/>
                <w:lang w:val="en-US" w:eastAsia="zh-CN"/>
              </w:rPr>
              <w:t>10000元以下罚款</w:t>
            </w:r>
            <w:r>
              <w:rPr>
                <w:rFonts w:hint="eastAsia"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28"/>
                <w:szCs w:val="28"/>
                <w:vertAlign w:val="baseline"/>
                <w:lang w:val="en-US" w:eastAsia="zh-CN"/>
              </w:rPr>
              <w:t>（一）组织艺术考级活动前未向社会发布考级简章或考级简章内容不符合规定的。</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艺术考级机构未按规定将承办单位的基本情况和合作协议备案</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2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r>
              <w:rPr>
                <w:rFonts w:hint="eastAsia" w:ascii="Times New Roman" w:hAnsi="Times New Roman" w:eastAsia="仿宋" w:cs="Times New Roman"/>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2.积极主动整改，消除或者减轻危害后果</w:t>
            </w:r>
          </w:p>
        </w:tc>
        <w:tc>
          <w:tcPr>
            <w:tcW w:w="45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《社会艺术水平考级管理办法》第二十五条</w:t>
            </w:r>
            <w:r>
              <w:rPr>
                <w:rFonts w:hint="eastAsia"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28"/>
                <w:szCs w:val="28"/>
                <w:vertAlign w:val="baseline"/>
                <w:lang w:val="en-US" w:eastAsia="zh-CN"/>
              </w:rPr>
              <w:t>艺术考级机构有下列行为之一的，由县级以上文化 行政部门或者文化市场综合执法机构予以警告，责令改正并</w:t>
            </w:r>
            <w:r>
              <w:rPr>
                <w:rFonts w:hint="eastAsia" w:ascii="Times New Roman" w:hAnsi="Times New Roman" w:eastAsia="仿宋" w:cs="Times New Roman"/>
                <w:sz w:val="28"/>
                <w:szCs w:val="28"/>
                <w:vertAlign w:val="baseline"/>
                <w:lang w:val="en-US" w:eastAsia="zh-CN"/>
              </w:rPr>
              <w:t>处</w:t>
            </w:r>
            <w:r>
              <w:rPr>
                <w:rFonts w:hint="default" w:ascii="Times New Roman" w:hAnsi="Times New Roman" w:eastAsia="仿宋" w:cs="Times New Roman"/>
                <w:sz w:val="28"/>
                <w:szCs w:val="28"/>
                <w:vertAlign w:val="baseline"/>
                <w:lang w:val="en-US" w:eastAsia="zh-CN"/>
              </w:rPr>
              <w:t>10000元以下罚款</w:t>
            </w:r>
            <w:r>
              <w:rPr>
                <w:rFonts w:hint="eastAsia"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28"/>
                <w:szCs w:val="28"/>
                <w:vertAlign w:val="baseline"/>
                <w:lang w:val="en-US" w:eastAsia="zh-CN"/>
              </w:rPr>
              <w:t>（二）未按规 定将承办单位的基本情况和合作协议备案的。</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艺术考级机构组织艺术考级活动未按规定将考级简章、考级时间、考级地点、考生数量、考场安排、考官名单等情况备案</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2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r>
              <w:rPr>
                <w:rFonts w:hint="eastAsia" w:ascii="Times New Roman" w:hAnsi="Times New Roman" w:eastAsia="仿宋" w:cs="Times New Roman"/>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2.积极主动整改，消除或者减轻危害后果</w:t>
            </w:r>
          </w:p>
        </w:tc>
        <w:tc>
          <w:tcPr>
            <w:tcW w:w="45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《社会艺术水平考级管理办法》第二十五条</w:t>
            </w:r>
            <w:r>
              <w:rPr>
                <w:rFonts w:hint="eastAsia"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28"/>
                <w:szCs w:val="28"/>
                <w:vertAlign w:val="baseline"/>
                <w:lang w:val="en-US" w:eastAsia="zh-CN"/>
              </w:rPr>
              <w:t>艺术考级机构有下列行为之一的，由县级以上文化行政部门或者文化市场综合执法机构予以警告，责令改正并</w:t>
            </w:r>
            <w:r>
              <w:rPr>
                <w:rFonts w:hint="eastAsia" w:ascii="Times New Roman" w:hAnsi="Times New Roman" w:eastAsia="仿宋" w:cs="Times New Roman"/>
                <w:sz w:val="28"/>
                <w:szCs w:val="28"/>
                <w:vertAlign w:val="baseline"/>
                <w:lang w:val="en-US" w:eastAsia="zh-CN"/>
              </w:rPr>
              <w:t>处</w:t>
            </w:r>
            <w:r>
              <w:rPr>
                <w:rFonts w:hint="default" w:ascii="Times New Roman" w:hAnsi="Times New Roman" w:eastAsia="仿宋" w:cs="Times New Roman"/>
                <w:sz w:val="28"/>
                <w:szCs w:val="28"/>
                <w:vertAlign w:val="baseline"/>
                <w:lang w:val="en-US" w:eastAsia="zh-CN"/>
              </w:rPr>
              <w:t>10000元以下罚款</w:t>
            </w:r>
            <w:r>
              <w:rPr>
                <w:rFonts w:hint="eastAsia"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28"/>
                <w:szCs w:val="28"/>
                <w:vertAlign w:val="baseline"/>
                <w:lang w:val="en-US" w:eastAsia="zh-CN"/>
              </w:rPr>
              <w:t>（三）组织艺术考级活动未按规定将考级简章、考级时间、考级地点、考生数量、考场安排、考官名单等情况备案的。</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26275"/>
    <w:rsid w:val="02C10786"/>
    <w:rsid w:val="02F76BE0"/>
    <w:rsid w:val="042C58A5"/>
    <w:rsid w:val="05090F4D"/>
    <w:rsid w:val="063B57A0"/>
    <w:rsid w:val="089B50DA"/>
    <w:rsid w:val="08D7173D"/>
    <w:rsid w:val="09152B39"/>
    <w:rsid w:val="09841DE6"/>
    <w:rsid w:val="09C077A2"/>
    <w:rsid w:val="0A0B66DB"/>
    <w:rsid w:val="0A407AF7"/>
    <w:rsid w:val="0ACB51E8"/>
    <w:rsid w:val="0B816A0C"/>
    <w:rsid w:val="0C41185D"/>
    <w:rsid w:val="0CF10546"/>
    <w:rsid w:val="0D4C6045"/>
    <w:rsid w:val="0F4440D4"/>
    <w:rsid w:val="0F47096B"/>
    <w:rsid w:val="12C71F42"/>
    <w:rsid w:val="17755B10"/>
    <w:rsid w:val="196A43AE"/>
    <w:rsid w:val="1A2B26B8"/>
    <w:rsid w:val="1C1A363D"/>
    <w:rsid w:val="1D3C0274"/>
    <w:rsid w:val="2006305C"/>
    <w:rsid w:val="21720063"/>
    <w:rsid w:val="21D37BF3"/>
    <w:rsid w:val="22B10245"/>
    <w:rsid w:val="28031928"/>
    <w:rsid w:val="299B0650"/>
    <w:rsid w:val="2A62679F"/>
    <w:rsid w:val="2C067711"/>
    <w:rsid w:val="2CE8129B"/>
    <w:rsid w:val="2D225B21"/>
    <w:rsid w:val="2E7303BE"/>
    <w:rsid w:val="2F265B5E"/>
    <w:rsid w:val="325D1969"/>
    <w:rsid w:val="32725E17"/>
    <w:rsid w:val="32DA3AA3"/>
    <w:rsid w:val="356F0BB5"/>
    <w:rsid w:val="36C81D3F"/>
    <w:rsid w:val="376124A4"/>
    <w:rsid w:val="38077592"/>
    <w:rsid w:val="3907515C"/>
    <w:rsid w:val="398939A9"/>
    <w:rsid w:val="3A0F16C0"/>
    <w:rsid w:val="3AB775A4"/>
    <w:rsid w:val="3AC01FB3"/>
    <w:rsid w:val="3B844ABE"/>
    <w:rsid w:val="3BC470CA"/>
    <w:rsid w:val="3D196EC1"/>
    <w:rsid w:val="3DB331BD"/>
    <w:rsid w:val="3F614EF9"/>
    <w:rsid w:val="40C83D3A"/>
    <w:rsid w:val="40ED3527"/>
    <w:rsid w:val="418C7BBC"/>
    <w:rsid w:val="41BB3131"/>
    <w:rsid w:val="427D150F"/>
    <w:rsid w:val="428800EE"/>
    <w:rsid w:val="42EE1CE1"/>
    <w:rsid w:val="432E5818"/>
    <w:rsid w:val="439C18CB"/>
    <w:rsid w:val="46ED467A"/>
    <w:rsid w:val="4809493A"/>
    <w:rsid w:val="4B205739"/>
    <w:rsid w:val="4B4B1056"/>
    <w:rsid w:val="4C6E1B17"/>
    <w:rsid w:val="4C9E06F5"/>
    <w:rsid w:val="4CFA3A18"/>
    <w:rsid w:val="4D9040CC"/>
    <w:rsid w:val="4DC81D96"/>
    <w:rsid w:val="505043B8"/>
    <w:rsid w:val="50537236"/>
    <w:rsid w:val="51A7546F"/>
    <w:rsid w:val="524A62E0"/>
    <w:rsid w:val="52D1064F"/>
    <w:rsid w:val="53B104C3"/>
    <w:rsid w:val="54932738"/>
    <w:rsid w:val="569840FA"/>
    <w:rsid w:val="587E3628"/>
    <w:rsid w:val="59201470"/>
    <w:rsid w:val="597253C6"/>
    <w:rsid w:val="5D9E507F"/>
    <w:rsid w:val="62D628BE"/>
    <w:rsid w:val="63D60FDC"/>
    <w:rsid w:val="63FA5977"/>
    <w:rsid w:val="64C43932"/>
    <w:rsid w:val="64E856FC"/>
    <w:rsid w:val="65E13C7F"/>
    <w:rsid w:val="69E57E1D"/>
    <w:rsid w:val="6B7247DD"/>
    <w:rsid w:val="6D9852A4"/>
    <w:rsid w:val="6FA855AE"/>
    <w:rsid w:val="70605D2E"/>
    <w:rsid w:val="70E15684"/>
    <w:rsid w:val="7181179A"/>
    <w:rsid w:val="758445E5"/>
    <w:rsid w:val="76600BC7"/>
    <w:rsid w:val="77291277"/>
    <w:rsid w:val="78CE5E00"/>
    <w:rsid w:val="79DF71D8"/>
    <w:rsid w:val="7B7F0898"/>
    <w:rsid w:val="7D405CE2"/>
    <w:rsid w:val="7E57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2023-05-15T01:28:00Z</cp:lastPrinted>
  <dcterms:modified xsi:type="dcterms:W3CDTF">2023-06-01T02:02:12Z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