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both"/>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t>平陆县高校毕业生就业服务相关资料</w:t>
      </w:r>
    </w:p>
    <w:p>
      <w:pPr>
        <w:ind w:firstLine="643" w:firstLineChars="200"/>
        <w:rPr>
          <w:rFonts w:hint="eastAsia" w:ascii="仿宋" w:hAnsi="仿宋" w:eastAsia="仿宋" w:cs="仿宋"/>
          <w:b/>
          <w:bCs/>
          <w:color w:val="000000"/>
          <w:sz w:val="32"/>
          <w:szCs w:val="32"/>
          <w:lang w:val="en-US" w:eastAsia="zh-CN"/>
        </w:rPr>
      </w:pPr>
    </w:p>
    <w:p>
      <w:pPr>
        <w:ind w:firstLine="643" w:firstLineChars="200"/>
        <w:rPr>
          <w:rFonts w:hint="default" w:ascii="仿宋" w:hAnsi="仿宋" w:eastAsia="仿宋" w:cs="仿宋"/>
          <w:color w:val="000000"/>
          <w:sz w:val="32"/>
          <w:szCs w:val="32"/>
          <w:lang w:val="en-US" w:eastAsia="zh-CN"/>
        </w:rPr>
      </w:pPr>
      <w:bookmarkStart w:id="0" w:name="_GoBack"/>
      <w:bookmarkEnd w:id="0"/>
      <w:r>
        <w:rPr>
          <w:rFonts w:hint="eastAsia" w:ascii="仿宋" w:hAnsi="仿宋" w:eastAsia="仿宋" w:cs="仿宋"/>
          <w:b/>
          <w:bCs/>
          <w:color w:val="000000"/>
          <w:sz w:val="32"/>
          <w:szCs w:val="32"/>
          <w:lang w:val="en-US" w:eastAsia="zh-CN"/>
        </w:rPr>
        <w:t>一、高校毕业生档案接收办理</w:t>
      </w:r>
    </w:p>
    <w:p>
      <w:pPr>
        <w:keepNext w:val="0"/>
        <w:keepLines w:val="0"/>
        <w:pageBreakBefore w:val="0"/>
        <w:widowControl/>
        <w:kinsoku/>
        <w:wordWrap/>
        <w:overflowPunct/>
        <w:topLinePunct w:val="0"/>
        <w:autoSpaceDE/>
        <w:autoSpaceDN/>
        <w:bidi w:val="0"/>
        <w:adjustRightInd/>
        <w:snapToGrid/>
        <w:spacing w:line="614" w:lineRule="exact"/>
        <w:ind w:firstLine="627" w:firstLineChars="196"/>
        <w:jc w:val="both"/>
        <w:textAlignment w:val="auto"/>
        <w:rPr>
          <w:rFonts w:hint="default" w:ascii="Times New Roman" w:hAnsi="Times New Roman" w:eastAsia="仿宋_GB2312" w:cs="Times New Roman"/>
          <w:kern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文件</w:t>
      </w:r>
      <w:r>
        <w:rPr>
          <w:rFonts w:hint="eastAsia" w:ascii="楷体" w:hAnsi="楷体" w:eastAsia="楷体" w:cs="楷体"/>
          <w:b w:val="0"/>
          <w:bCs w:val="0"/>
          <w:sz w:val="32"/>
          <w:szCs w:val="32"/>
        </w:rPr>
        <w:t>依据：</w:t>
      </w:r>
      <w:r>
        <w:rPr>
          <w:rFonts w:hint="default" w:ascii="Times New Roman" w:hAnsi="Times New Roman" w:eastAsia="仿宋_GB2312" w:cs="Times New Roman"/>
          <w:color w:val="000000"/>
          <w:kern w:val="0"/>
          <w:sz w:val="32"/>
          <w:szCs w:val="32"/>
        </w:rPr>
        <w:t>《人力资源市场暂行条例》（国令第700号）、《关于进一步做好高校毕业生等青年就业创业工作的通知》（国办发〔2022〕13号）、</w:t>
      </w:r>
      <w:r>
        <w:rPr>
          <w:rFonts w:hint="default" w:ascii="Times New Roman" w:hAnsi="Times New Roman" w:eastAsia="仿宋_GB2312" w:cs="Times New Roman"/>
          <w:kern w:val="0"/>
          <w:sz w:val="32"/>
          <w:szCs w:val="32"/>
        </w:rPr>
        <w:t>《流动人员人事档案管理服务规定》（人社部发〔2021〕112号）、《中共中央组织部人力资源社会保障部等五部门关于进一步加强流动人员人事档案管理服务工作的通知》（人社部发〔2014〕90号）</w:t>
      </w:r>
    </w:p>
    <w:p>
      <w:pPr>
        <w:keepNext w:val="0"/>
        <w:keepLines w:val="0"/>
        <w:pageBreakBefore w:val="0"/>
        <w:widowControl/>
        <w:kinsoku/>
        <w:wordWrap/>
        <w:overflowPunct/>
        <w:topLinePunct w:val="0"/>
        <w:autoSpaceDE/>
        <w:autoSpaceDN/>
        <w:bidi w:val="0"/>
        <w:adjustRightInd/>
        <w:snapToGrid/>
        <w:spacing w:line="614" w:lineRule="exact"/>
        <w:ind w:firstLine="627" w:firstLineChars="196"/>
        <w:jc w:val="both"/>
        <w:textAlignment w:val="auto"/>
        <w:rPr>
          <w:rFonts w:hint="default" w:ascii="Times New Roman" w:hAnsi="Times New Roman" w:eastAsia="仿宋_GB2312" w:cs="Times New Roman"/>
          <w:color w:val="000000"/>
          <w:kern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对象范围：</w:t>
      </w:r>
      <w:r>
        <w:rPr>
          <w:rFonts w:hint="default" w:ascii="Times New Roman" w:hAnsi="Times New Roman" w:eastAsia="仿宋_GB2312" w:cs="Times New Roman"/>
          <w:color w:val="000000"/>
          <w:kern w:val="0"/>
          <w:sz w:val="32"/>
          <w:szCs w:val="32"/>
        </w:rPr>
        <w:t>高等学校毕业生</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（三）办理材料：</w:t>
      </w:r>
    </w:p>
    <w:p>
      <w:pPr>
        <w:keepNext w:val="0"/>
        <w:keepLines w:val="0"/>
        <w:widowControl/>
        <w:numPr>
          <w:ilvl w:val="0"/>
          <w:numId w:val="0"/>
        </w:numPr>
        <w:suppressLineNumbers w:val="0"/>
        <w:ind w:firstLine="960" w:firstLineChars="300"/>
        <w:jc w:val="left"/>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1.学生档案（密封完好）；</w:t>
      </w:r>
    </w:p>
    <w:p>
      <w:pPr>
        <w:keepNext w:val="0"/>
        <w:keepLines w:val="0"/>
        <w:widowControl/>
        <w:numPr>
          <w:ilvl w:val="0"/>
          <w:numId w:val="0"/>
        </w:numPr>
        <w:suppressLineNumbers w:val="0"/>
        <w:ind w:firstLine="960" w:firstLineChars="300"/>
        <w:jc w:val="left"/>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2.身份证复印件；</w:t>
      </w:r>
    </w:p>
    <w:p>
      <w:pPr>
        <w:keepNext w:val="0"/>
        <w:keepLines w:val="0"/>
        <w:widowControl/>
        <w:numPr>
          <w:ilvl w:val="0"/>
          <w:numId w:val="0"/>
        </w:numPr>
        <w:suppressLineNumbers w:val="0"/>
        <w:ind w:firstLine="960" w:firstLineChars="300"/>
        <w:jc w:val="left"/>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3.一寸照片一张（红底）；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firstLine="960" w:firstLineChars="300"/>
        <w:jc w:val="both"/>
        <w:textAlignment w:val="auto"/>
        <w:rPr>
          <w:rFonts w:hint="default" w:ascii="宋体" w:hAnsi="宋体" w:eastAsia="宋体" w:cs="宋体"/>
          <w:b w:val="0"/>
          <w:bCs w:val="0"/>
          <w:kern w:val="2"/>
          <w:sz w:val="36"/>
          <w:szCs w:val="36"/>
          <w:lang w:val="en-US" w:eastAsia="zh-CN" w:bidi="ar-SA"/>
        </w:rPr>
      </w:pPr>
      <w:r>
        <w:rPr>
          <w:rFonts w:hint="eastAsia" w:ascii="楷体_GB2312" w:hAnsi="楷体_GB2312" w:eastAsia="楷体_GB2312" w:cs="楷体_GB2312"/>
          <w:color w:val="auto"/>
          <w:kern w:val="0"/>
          <w:sz w:val="32"/>
          <w:szCs w:val="32"/>
          <w:lang w:val="en-US" w:eastAsia="zh-CN" w:bidi="ar-SA"/>
        </w:rPr>
        <w:t>4.学历认证（大专及大专以上学历在学信网认证并打印《教育部学历证书电子注册备案表》）学历认证打印方式：使用本人账号密码登录学信网→首页点击“在线验证报告”→查看《教育部学历证书电子注册备案表》→打印★复印件一律用A4纸</w:t>
      </w:r>
      <w:r>
        <w:rPr>
          <w:rFonts w:ascii="宋体" w:hAnsi="宋体" w:eastAsia="宋体" w:cs="宋体"/>
          <w:kern w:val="0"/>
          <w:sz w:val="24"/>
          <w:szCs w:val="24"/>
          <w:lang w:val="en-US" w:eastAsia="zh-CN" w:bidi="ar"/>
        </w:rPr>
        <w:br w:type="textWrapping"/>
      </w:r>
      <w:r>
        <w:rPr>
          <w:rFonts w:hint="eastAsia" w:hAnsi="宋体" w:cs="宋体"/>
          <w:kern w:val="0"/>
          <w:sz w:val="24"/>
          <w:szCs w:val="24"/>
          <w:lang w:val="en-US" w:eastAsia="zh-CN" w:bidi="ar"/>
        </w:rPr>
        <w:t xml:space="preserve">  </w:t>
      </w:r>
    </w:p>
    <w:p>
      <w:pPr>
        <w:keepNext w:val="0"/>
        <w:keepLines w:val="0"/>
        <w:widowControl/>
        <w:suppressLineNumbers w:val="0"/>
        <w:jc w:val="left"/>
        <w:rPr>
          <w:rFonts w:hint="default" w:ascii="宋体" w:hAnsi="宋体" w:eastAsia="宋体" w:cs="宋体"/>
          <w:b w:val="0"/>
          <w:bCs w:val="0"/>
          <w:kern w:val="2"/>
          <w:sz w:val="36"/>
          <w:szCs w:val="36"/>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firstLine="960" w:firstLineChars="300"/>
        <w:jc w:val="both"/>
        <w:textAlignment w:val="auto"/>
        <w:rPr>
          <w:rFonts w:hint="default" w:ascii="宋体" w:hAnsi="宋体" w:eastAsia="宋体" w:cs="宋体"/>
          <w:b w:val="0"/>
          <w:bCs w:val="0"/>
          <w:kern w:val="2"/>
          <w:sz w:val="36"/>
          <w:szCs w:val="36"/>
          <w:lang w:val="en-US" w:eastAsia="zh-CN" w:bidi="ar-SA"/>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办事指南流程图</w:t>
      </w:r>
    </w:p>
    <w:p>
      <w:pPr>
        <w:keepNext w:val="0"/>
        <w:keepLines w:val="0"/>
        <w:widowControl/>
        <w:suppressLineNumbers w:val="0"/>
        <w:jc w:val="left"/>
        <w:rPr>
          <w:rFonts w:hint="eastAsia" w:ascii="楷体_GB2312" w:hAnsi="楷体_GB2312" w:eastAsia="楷体_GB2312" w:cs="楷体_GB2312"/>
          <w:color w:val="auto"/>
          <w:sz w:val="32"/>
          <w:szCs w:val="32"/>
          <w:lang w:eastAsia="zh-CN"/>
        </w:rPr>
      </w:pPr>
      <w:r>
        <w:rPr>
          <w:rFonts w:hint="default" w:ascii="宋体" w:hAnsi="宋体" w:eastAsia="宋体" w:cs="宋体"/>
          <w:b w:val="0"/>
          <w:bCs w:val="0"/>
          <w:kern w:val="2"/>
          <w:sz w:val="36"/>
          <w:szCs w:val="36"/>
          <w:lang w:val="en-US" w:eastAsia="zh-CN" w:bidi="ar-SA"/>
        </w:rPr>
        <w:drawing>
          <wp:inline distT="0" distB="0" distL="114300" distR="114300">
            <wp:extent cx="5248275" cy="6943725"/>
            <wp:effectExtent l="0" t="0" r="9525" b="9525"/>
            <wp:docPr id="28" name="图片 1" descr="3bba978c4d85d8d8561766b83de48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3bba978c4d85d8d8561766b83de48fe"/>
                    <pic:cNvPicPr>
                      <a:picLocks noChangeAspect="1"/>
                    </pic:cNvPicPr>
                  </pic:nvPicPr>
                  <pic:blipFill>
                    <a:blip r:embed="rId4"/>
                    <a:stretch>
                      <a:fillRect/>
                    </a:stretch>
                  </pic:blipFill>
                  <pic:spPr>
                    <a:xfrm>
                      <a:off x="0" y="0"/>
                      <a:ext cx="5248275" cy="6943725"/>
                    </a:xfrm>
                    <a:prstGeom prst="rect">
                      <a:avLst/>
                    </a:prstGeom>
                    <a:noFill/>
                    <a:ln>
                      <a:noFill/>
                    </a:ln>
                  </pic:spPr>
                </pic:pic>
              </a:graphicData>
            </a:graphic>
          </wp:inline>
        </w:drawing>
      </w:r>
    </w:p>
    <w:p>
      <w:pPr>
        <w:keepNext w:val="0"/>
        <w:keepLines w:val="0"/>
        <w:widowControl/>
        <w:suppressLineNumbers w:val="0"/>
        <w:ind w:firstLine="640" w:firstLineChars="200"/>
        <w:jc w:val="left"/>
        <w:rPr>
          <w:rFonts w:hint="eastAsia" w:ascii="楷体_GB2312" w:hAnsi="楷体_GB2312" w:eastAsia="楷体_GB2312" w:cs="楷体_GB2312"/>
          <w:color w:val="auto"/>
          <w:sz w:val="32"/>
          <w:szCs w:val="32"/>
          <w:lang w:eastAsia="zh-CN"/>
        </w:rPr>
      </w:pPr>
    </w:p>
    <w:p>
      <w:pPr>
        <w:keepNext w:val="0"/>
        <w:keepLines w:val="0"/>
        <w:widowControl/>
        <w:suppressLineNumbers w:val="0"/>
        <w:ind w:firstLine="640" w:firstLineChars="200"/>
        <w:jc w:val="left"/>
        <w:rPr>
          <w:rFonts w:hint="eastAsia" w:ascii="楷体_GB2312" w:hAnsi="楷体_GB2312" w:eastAsia="楷体_GB2312" w:cs="楷体_GB2312"/>
          <w:color w:val="auto"/>
          <w:sz w:val="32"/>
          <w:szCs w:val="32"/>
          <w:lang w:eastAsia="zh-CN"/>
        </w:rPr>
      </w:pPr>
    </w:p>
    <w:p>
      <w:pPr>
        <w:keepNext w:val="0"/>
        <w:keepLines w:val="0"/>
        <w:widowControl/>
        <w:suppressLineNumbers w:val="0"/>
        <w:jc w:val="left"/>
        <w:rPr>
          <w:rFonts w:hint="eastAsia" w:ascii="楷体_GB2312" w:hAnsi="楷体_GB2312" w:eastAsia="楷体_GB2312" w:cs="楷体_GB2312"/>
          <w:color w:val="auto"/>
          <w:sz w:val="32"/>
          <w:szCs w:val="32"/>
          <w:lang w:eastAsia="zh-CN"/>
        </w:rPr>
      </w:pP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rPr>
        <w:t>咨询电话</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 xml:space="preserve">0359-8801090                 </w:t>
      </w:r>
    </w:p>
    <w:p>
      <w:pPr>
        <w:ind w:firstLine="3200" w:firstLineChars="10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0359-5795789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（六）办理地址和时间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firstLine="640" w:firstLineChars="200"/>
        <w:jc w:val="both"/>
        <w:textAlignment w:val="auto"/>
        <w:rPr>
          <w:rFonts w:hint="default"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地址：山西省运城市平陆县太阳路南时代广场西北角人社局二楼1号窗口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楷体_GB2312" w:hAnsi="楷体_GB2312" w:eastAsia="楷体_GB2312" w:cs="楷体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时间：周一至周五(法定节假日除外)上午08:00-12:00  下午14:30-18:00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Style w:val="7"/>
          <w:rFonts w:hint="eastAsia" w:ascii="仿宋" w:hAnsi="仿宋" w:eastAsia="仿宋" w:cs="仿宋"/>
          <w:b/>
          <w:bCs w:val="0"/>
          <w:lang w:val="en-US" w:eastAsia="zh-CN"/>
        </w:rPr>
      </w:pPr>
      <w:r>
        <w:rPr>
          <w:rStyle w:val="7"/>
          <w:rFonts w:hint="eastAsia" w:ascii="仿宋" w:hAnsi="仿宋" w:eastAsia="仿宋" w:cs="仿宋"/>
          <w:b/>
          <w:bCs w:val="0"/>
          <w:lang w:val="en-US" w:eastAsia="zh-CN"/>
        </w:rPr>
        <w:t>二、就业见习补贴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b/>
          <w:bCs/>
          <w:sz w:val="32"/>
          <w:szCs w:val="32"/>
          <w:lang w:eastAsia="zh-CN"/>
        </w:rPr>
        <w:t>政策条件：</w:t>
      </w:r>
      <w:r>
        <w:rPr>
          <w:rFonts w:hint="eastAsia" w:ascii="仿宋" w:hAnsi="仿宋" w:eastAsia="仿宋" w:cs="仿宋"/>
          <w:color w:val="000000"/>
          <w:sz w:val="32"/>
          <w:szCs w:val="32"/>
          <w:lang w:eastAsia="zh-CN"/>
        </w:rPr>
        <w:t>党政机关、事业单位、社会组织、各类企业、街道社区、政府投资项目和科研项目提供就业见习岗位。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default"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eastAsia="zh-CN"/>
        </w:rPr>
        <w:t>政策对象：</w:t>
      </w:r>
      <w:r>
        <w:rPr>
          <w:rFonts w:hint="eastAsia" w:ascii="仿宋" w:hAnsi="仿宋" w:eastAsia="仿宋" w:cs="仿宋"/>
          <w:b w:val="0"/>
          <w:bCs w:val="0"/>
          <w:color w:val="000000"/>
          <w:sz w:val="32"/>
          <w:szCs w:val="32"/>
          <w:lang w:eastAsia="zh-CN"/>
        </w:rPr>
        <w:t>离校两年内未就业或就业转失业的高校毕业生和中职毕业生、</w:t>
      </w:r>
      <w:r>
        <w:rPr>
          <w:rFonts w:hint="eastAsia" w:ascii="仿宋" w:hAnsi="仿宋" w:eastAsia="仿宋" w:cs="仿宋"/>
          <w:b w:val="0"/>
          <w:bCs w:val="0"/>
          <w:color w:val="000000"/>
          <w:sz w:val="32"/>
          <w:szCs w:val="32"/>
          <w:lang w:val="en-US" w:eastAsia="zh-CN"/>
        </w:rPr>
        <w:t>16-24岁的失业青年。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color w:val="000000"/>
          <w:sz w:val="32"/>
          <w:szCs w:val="32"/>
          <w:lang w:eastAsia="zh-CN"/>
        </w:rPr>
        <w:t>补贴标准：</w:t>
      </w:r>
      <w:r>
        <w:rPr>
          <w:rFonts w:hint="eastAsia" w:ascii="仿宋" w:hAnsi="仿宋" w:eastAsia="仿宋" w:cs="仿宋"/>
          <w:sz w:val="32"/>
          <w:szCs w:val="32"/>
          <w:lang w:val="en-US" w:eastAsia="zh-CN"/>
        </w:rPr>
        <w:t>给予见习单位当地最低工资标准60%的就业见习补贴和每人240元的人身意外伤害保险费补贴。</w:t>
      </w:r>
    </w:p>
    <w:p>
      <w:pPr>
        <w:ind w:firstLine="643" w:firstLineChars="200"/>
        <w:rPr>
          <w:rStyle w:val="7"/>
          <w:rFonts w:hint="eastAsia" w:ascii="仿宋" w:hAnsi="仿宋" w:eastAsia="仿宋" w:cs="仿宋"/>
          <w:b/>
          <w:bCs w:val="0"/>
          <w:lang w:val="en-US" w:eastAsia="zh-CN"/>
        </w:rPr>
      </w:pPr>
      <w:r>
        <w:rPr>
          <w:rFonts w:hint="eastAsia" w:ascii="仿宋" w:hAnsi="仿宋" w:eastAsia="仿宋" w:cs="仿宋"/>
          <w:b/>
          <w:bCs/>
          <w:sz w:val="32"/>
          <w:szCs w:val="32"/>
          <w:lang w:eastAsia="zh-CN"/>
        </w:rPr>
        <w:t>申请补助材料应附：</w:t>
      </w:r>
      <w:r>
        <w:rPr>
          <w:rFonts w:hint="eastAsia" w:ascii="仿宋" w:hAnsi="仿宋" w:eastAsia="仿宋" w:cs="仿宋"/>
          <w:b w:val="0"/>
          <w:bCs w:val="0"/>
          <w:sz w:val="32"/>
          <w:szCs w:val="32"/>
          <w:lang w:eastAsia="zh-CN"/>
        </w:rPr>
        <w:t>工资流水、开户行许可证复印件、收据（</w:t>
      </w:r>
      <w:r>
        <w:rPr>
          <w:rFonts w:hint="eastAsia" w:ascii="仿宋" w:hAnsi="仿宋" w:eastAsia="仿宋" w:cs="仿宋"/>
          <w:b w:val="0"/>
          <w:bCs w:val="0"/>
          <w:sz w:val="32"/>
          <w:szCs w:val="32"/>
          <w:lang w:val="en-US" w:eastAsia="zh-CN"/>
        </w:rPr>
        <w:t>需加盖法人公章、名章）</w:t>
      </w:r>
      <w:r>
        <w:rPr>
          <w:rFonts w:hint="eastAsia" w:ascii="仿宋" w:hAnsi="仿宋" w:eastAsia="仿宋" w:cs="仿宋"/>
          <w:b w:val="0"/>
          <w:bCs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Style w:val="7"/>
          <w:rFonts w:hint="eastAsia" w:ascii="仿宋" w:hAnsi="仿宋" w:eastAsia="仿宋" w:cs="仿宋"/>
          <w:b/>
          <w:bCs w:val="0"/>
        </w:rPr>
      </w:pPr>
      <w:r>
        <w:rPr>
          <w:rStyle w:val="7"/>
          <w:rFonts w:hint="eastAsia" w:ascii="仿宋" w:hAnsi="仿宋" w:eastAsia="仿宋" w:cs="仿宋"/>
          <w:b/>
          <w:bCs w:val="0"/>
          <w:lang w:val="en-US" w:eastAsia="zh-CN"/>
        </w:rPr>
        <w:t>三、</w:t>
      </w:r>
      <w:r>
        <w:rPr>
          <w:rStyle w:val="7"/>
          <w:rFonts w:hint="eastAsia" w:ascii="仿宋" w:hAnsi="仿宋" w:eastAsia="仿宋" w:cs="仿宋"/>
          <w:b/>
          <w:bCs w:val="0"/>
        </w:rPr>
        <w:t>一次性创业补贴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b/>
          <w:bCs/>
          <w:sz w:val="32"/>
          <w:szCs w:val="32"/>
          <w:lang w:eastAsia="zh-CN"/>
        </w:rPr>
        <w:t>政策条件：</w:t>
      </w:r>
      <w:r>
        <w:rPr>
          <w:rFonts w:hint="eastAsia" w:ascii="仿宋" w:hAnsi="仿宋" w:eastAsia="仿宋" w:cs="仿宋"/>
          <w:color w:val="000000"/>
          <w:sz w:val="32"/>
          <w:szCs w:val="32"/>
        </w:rPr>
        <w:t>首次创办小微企业或从事个体经营，且所办企业或个体工商户自营业执照签发之日起正常运营1年以上的毕业年度和离校5年内高校毕业生、脱贫劳动力、返乡入乡创业人员、就业困难人员，以及在职或离岗创业且所创办市场主体自营业执照签发之日起正常运营１年以上的事业单位科研人员，根据带动就业人数给予一次性创业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政策对象：</w:t>
      </w:r>
      <w:r>
        <w:rPr>
          <w:rFonts w:hint="eastAsia" w:ascii="仿宋" w:hAnsi="仿宋" w:eastAsia="仿宋" w:cs="仿宋"/>
          <w:color w:val="000000"/>
          <w:sz w:val="32"/>
          <w:szCs w:val="32"/>
        </w:rPr>
        <w:t>高校毕业生、脱贫劳动力、返乡入乡创业人员、就业困难人员</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rPr>
      </w:pPr>
      <w:r>
        <w:rPr>
          <w:rFonts w:hint="eastAsia" w:ascii="仿宋" w:hAnsi="仿宋" w:eastAsia="仿宋" w:cs="仿宋"/>
          <w:b/>
          <w:bCs/>
          <w:color w:val="000000"/>
          <w:sz w:val="32"/>
          <w:szCs w:val="32"/>
        </w:rPr>
        <w:t>补助标准</w:t>
      </w:r>
      <w:r>
        <w:rPr>
          <w:rFonts w:hint="eastAsia" w:ascii="仿宋" w:hAnsi="仿宋" w:eastAsia="仿宋" w:cs="仿宋"/>
          <w:b/>
          <w:bCs/>
          <w:color w:val="000000"/>
          <w:sz w:val="32"/>
          <w:szCs w:val="32"/>
          <w:lang w:eastAsia="zh-CN"/>
        </w:rPr>
        <w:t>：</w:t>
      </w:r>
      <w:r>
        <w:rPr>
          <w:rFonts w:hint="eastAsia" w:ascii="仿宋" w:hAnsi="仿宋" w:eastAsia="仿宋" w:cs="仿宋"/>
          <w:color w:val="000000"/>
          <w:sz w:val="32"/>
          <w:szCs w:val="32"/>
        </w:rPr>
        <w:t>根据带动就业人数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每人不超过 1000元，最高不超过</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000元</w:t>
      </w:r>
      <w:r>
        <w:rPr>
          <w:rFonts w:hint="eastAsia" w:ascii="仿宋" w:hAnsi="仿宋" w:eastAsia="仿宋" w:cs="仿宋"/>
          <w:color w:val="000000"/>
          <w:sz w:val="32"/>
          <w:szCs w:val="32"/>
          <w:lang w:eastAsia="zh-CN"/>
        </w:rPr>
        <w:t>的标准</w:t>
      </w:r>
      <w:r>
        <w:rPr>
          <w:rFonts w:hint="eastAsia" w:ascii="仿宋" w:hAnsi="仿宋" w:eastAsia="仿宋" w:cs="仿宋"/>
          <w:color w:val="000000"/>
          <w:sz w:val="32"/>
          <w:szCs w:val="32"/>
        </w:rPr>
        <w:t>给予一次性创业补贴。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申请补助材料应附：</w:t>
      </w:r>
      <w:r>
        <w:rPr>
          <w:rFonts w:hint="default" w:ascii="仿宋" w:hAnsi="仿宋" w:eastAsia="仿宋" w:cs="仿宋"/>
          <w:sz w:val="32"/>
          <w:szCs w:val="32"/>
          <w:lang w:val="en-US" w:eastAsia="zh-CN"/>
        </w:rPr>
        <w:t xml:space="preserve">高校毕业生毕业证书复印件、就业困难人员认定证明、本人身份证复印件、《就业创业证》复印件或就业创业证号、创业培训合格证书复印件、一次性创业补贴申请表、企业营业执照副本复印件、个人真实性承诺书。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zIxOWYzYjg2ZDE3ZmNhMjkxY2Q4ZWMwNmY3ZGYifQ=="/>
  </w:docVars>
  <w:rsids>
    <w:rsidRoot w:val="24F34045"/>
    <w:rsid w:val="24F34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szCs w:val="20"/>
    </w:rPr>
  </w:style>
  <w:style w:type="paragraph" w:styleId="4">
    <w:name w:val="Normal (Web)"/>
    <w:basedOn w:val="1"/>
    <w:unhideWhenUsed/>
    <w:qFormat/>
    <w:uiPriority w:val="99"/>
    <w:pPr>
      <w:spacing w:beforeAutospacing="1" w:afterAutospacing="1"/>
      <w:jc w:val="left"/>
    </w:pPr>
    <w:rPr>
      <w:kern w:val="0"/>
      <w:sz w:val="24"/>
    </w:rPr>
  </w:style>
  <w:style w:type="character" w:customStyle="1" w:styleId="7">
    <w:name w:val="标题 3 Char"/>
    <w:link w:val="2"/>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2023-12-19T07:41:00Z</dcterms:created>
  <dc:creator>Administrator</dc:creator>
  <cp:lastModifiedBy>Administrator</cp:lastModifiedBy>
  <dcterms:modified xsi:type="dcterms:W3CDTF">2023-12-19T07:42:07Z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80A9F9FD44A8437F9A853798CA7E790A_11</vt:lpwstr>
  </property>
</Properties>
</file>