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b/>
          <w:sz w:val="32"/>
          <w:szCs w:val="32"/>
          <w:lang w:val="en-US" w:eastAsia="zh-CN"/>
        </w:rPr>
      </w:pPr>
      <w:r>
        <w:rPr>
          <w:rFonts w:hint="eastAsia" w:ascii="Times New Roman" w:hAnsi="Times New Roman" w:eastAsia="黑体" w:cs="Times New Roman"/>
          <w:b/>
          <w:sz w:val="32"/>
          <w:szCs w:val="32"/>
          <w:lang w:val="en-US" w:eastAsia="zh-CN"/>
        </w:rPr>
        <w:t xml:space="preserve"> </w:t>
      </w:r>
    </w:p>
    <w:p>
      <w:pPr>
        <w:rPr>
          <w:rFonts w:ascii="Times New Roman" w:hAnsi="Times New Roman" w:eastAsia="黑体" w:cs="Times New Roman"/>
          <w:b/>
          <w:sz w:val="32"/>
          <w:szCs w:val="32"/>
        </w:rPr>
      </w:pPr>
    </w:p>
    <w:p>
      <w:pPr>
        <w:rPr>
          <w:rFonts w:ascii="Times New Roman" w:hAnsi="Times New Roman" w:eastAsia="黑体" w:cs="Times New Roman"/>
          <w:b/>
          <w:sz w:val="32"/>
          <w:szCs w:val="32"/>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平陆县2022年就业专项补助资金</w:t>
      </w:r>
    </w:p>
    <w:p>
      <w:pPr>
        <w:spacing w:line="64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绩效评价</w:t>
      </w:r>
      <w:r>
        <w:rPr>
          <w:rFonts w:hint="eastAsia" w:ascii="Times New Roman" w:hAnsi="Times New Roman" w:eastAsia="方正小标宋简体" w:cs="Times New Roman"/>
          <w:sz w:val="44"/>
          <w:szCs w:val="44"/>
          <w:lang w:eastAsia="zh-CN"/>
        </w:rPr>
        <w:t>报告</w:t>
      </w:r>
    </w:p>
    <w:p>
      <w:pPr>
        <w:spacing w:line="640" w:lineRule="exact"/>
        <w:ind w:firstLine="880"/>
        <w:jc w:val="center"/>
        <w:rPr>
          <w:rFonts w:ascii="Times New Roman" w:hAnsi="Times New Roman" w:eastAsia="方正小标宋简体" w:cs="Times New Roman"/>
          <w:sz w:val="44"/>
          <w:szCs w:val="44"/>
        </w:rPr>
      </w:pPr>
    </w:p>
    <w:p>
      <w:pPr>
        <w:tabs>
          <w:tab w:val="left" w:pos="5857"/>
        </w:tabs>
        <w:spacing w:line="640" w:lineRule="exact"/>
        <w:ind w:firstLine="880"/>
        <w:jc w:val="left"/>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ab/>
      </w:r>
    </w:p>
    <w:p>
      <w:pPr>
        <w:tabs>
          <w:tab w:val="left" w:pos="7200"/>
        </w:tabs>
        <w:spacing w:line="640" w:lineRule="exact"/>
        <w:ind w:firstLine="880"/>
        <w:jc w:val="lef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ab/>
      </w:r>
    </w:p>
    <w:p>
      <w:pPr>
        <w:spacing w:line="640" w:lineRule="exact"/>
        <w:rPr>
          <w:rFonts w:ascii="Times New Roman" w:hAnsi="Times New Roman" w:eastAsia="方正小标宋简体" w:cs="Times New Roman"/>
          <w:sz w:val="44"/>
          <w:szCs w:val="44"/>
        </w:rPr>
      </w:pPr>
    </w:p>
    <w:p>
      <w:pPr>
        <w:tabs>
          <w:tab w:val="left" w:pos="2644"/>
        </w:tabs>
        <w:spacing w:line="640" w:lineRule="exac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ab/>
      </w:r>
    </w:p>
    <w:p>
      <w:pPr>
        <w:tabs>
          <w:tab w:val="left" w:pos="2644"/>
        </w:tabs>
        <w:spacing w:line="640" w:lineRule="exact"/>
        <w:rPr>
          <w:rFonts w:ascii="Times New Roman" w:hAnsi="Times New Roman" w:eastAsia="方正小标宋简体" w:cs="Times New Roman"/>
          <w:sz w:val="44"/>
          <w:szCs w:val="44"/>
        </w:rPr>
      </w:pPr>
    </w:p>
    <w:p>
      <w:pPr>
        <w:spacing w:line="640" w:lineRule="exact"/>
        <w:rPr>
          <w:rFonts w:hint="eastAsia" w:ascii="Times New Roman" w:hAnsi="Times New Roman" w:eastAsia="方正小标宋简体" w:cs="Times New Roman"/>
          <w:sz w:val="32"/>
          <w:szCs w:val="32"/>
          <w:lang w:eastAsia="zh-CN"/>
        </w:rPr>
      </w:pP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lang w:val="en-US" w:eastAsia="zh-CN"/>
        </w:rPr>
        <w:t xml:space="preserve"> </w:t>
      </w: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lang w:eastAsia="zh-CN"/>
        </w:rPr>
        <w:t>项目名称</w:t>
      </w:r>
      <w:r>
        <w:rPr>
          <w:rFonts w:ascii="Times New Roman" w:hAnsi="Times New Roman" w:eastAsia="方正小标宋简体" w:cs="Times New Roman"/>
          <w:sz w:val="32"/>
          <w:szCs w:val="32"/>
        </w:rPr>
        <w:t>：</w:t>
      </w:r>
      <w:r>
        <w:rPr>
          <w:rFonts w:hint="eastAsia" w:ascii="Times New Roman" w:hAnsi="Times New Roman" w:eastAsia="方正小标宋简体" w:cs="Times New Roman"/>
          <w:sz w:val="32"/>
          <w:szCs w:val="32"/>
        </w:rPr>
        <w:t>平陆县2022年就业专项补助资金</w:t>
      </w:r>
    </w:p>
    <w:p>
      <w:pPr>
        <w:spacing w:line="640" w:lineRule="exact"/>
        <w:rPr>
          <w:rFonts w:hint="default" w:ascii="Times New Roman" w:hAnsi="Times New Roman" w:eastAsia="方正小标宋简体" w:cs="Times New Roman"/>
          <w:sz w:val="32"/>
          <w:szCs w:val="32"/>
          <w:lang w:val="en-US" w:eastAsia="zh-CN"/>
        </w:rPr>
      </w:pPr>
      <w:r>
        <w:rPr>
          <w:rFonts w:ascii="Times New Roman" w:hAnsi="Times New Roman" w:eastAsia="方正小标宋简体" w:cs="Times New Roman"/>
          <w:sz w:val="32"/>
          <w:szCs w:val="32"/>
        </w:rPr>
        <w:t xml:space="preserve">     实施单位：</w:t>
      </w:r>
      <w:r>
        <w:rPr>
          <w:rFonts w:hint="eastAsia" w:ascii="Times New Roman" w:hAnsi="Times New Roman" w:eastAsia="方正小标宋简体" w:cs="Times New Roman"/>
          <w:sz w:val="32"/>
          <w:szCs w:val="32"/>
          <w:lang w:val="en-US" w:eastAsia="zh-CN"/>
        </w:rPr>
        <w:t>平陆县人力资源和社会保障局</w:t>
      </w:r>
    </w:p>
    <w:p>
      <w:pPr>
        <w:spacing w:line="640" w:lineRule="exact"/>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 xml:space="preserve">     委托单位：</w:t>
      </w:r>
      <w:r>
        <w:rPr>
          <w:rFonts w:hint="eastAsia" w:ascii="Times New Roman" w:hAnsi="Times New Roman" w:eastAsia="方正小标宋简体" w:cs="Times New Roman"/>
          <w:sz w:val="32"/>
          <w:szCs w:val="32"/>
          <w:lang w:eastAsia="zh-CN"/>
        </w:rPr>
        <w:t>平陆县</w:t>
      </w:r>
      <w:r>
        <w:rPr>
          <w:rFonts w:hint="eastAsia" w:ascii="Times New Roman" w:hAnsi="Times New Roman" w:eastAsia="方正小标宋简体" w:cs="Times New Roman"/>
          <w:sz w:val="32"/>
          <w:szCs w:val="32"/>
        </w:rPr>
        <w:t>财政局</w:t>
      </w:r>
    </w:p>
    <w:p>
      <w:pPr>
        <w:spacing w:line="640" w:lineRule="exact"/>
        <w:rPr>
          <w:rFonts w:hint="eastAsia" w:ascii="Times New Roman" w:hAnsi="Times New Roman" w:eastAsia="方正小标宋简体" w:cs="Times New Roman"/>
          <w:sz w:val="32"/>
          <w:szCs w:val="32"/>
          <w:lang w:eastAsia="zh-CN"/>
        </w:rPr>
      </w:pPr>
      <w:r>
        <w:rPr>
          <w:rFonts w:ascii="Times New Roman" w:hAnsi="Times New Roman" w:eastAsia="方正小标宋简体" w:cs="Times New Roman"/>
          <w:sz w:val="32"/>
          <w:szCs w:val="32"/>
        </w:rPr>
        <w:t xml:space="preserve">     评价机构：</w:t>
      </w:r>
      <w:r>
        <w:rPr>
          <w:rFonts w:hint="eastAsia" w:ascii="Times New Roman" w:hAnsi="Times New Roman" w:eastAsia="方正小标宋简体" w:cs="Times New Roman"/>
          <w:sz w:val="32"/>
          <w:szCs w:val="32"/>
          <w:lang w:eastAsia="zh-CN"/>
        </w:rPr>
        <w:t>北京长城立信会计师事务所</w:t>
      </w:r>
    </w:p>
    <w:p>
      <w:pPr>
        <w:spacing w:line="640" w:lineRule="exact"/>
        <w:rPr>
          <w:rFonts w:ascii="Times New Roman" w:hAnsi="Times New Roman" w:eastAsia="黑体" w:cs="Times New Roman"/>
          <w:sz w:val="32"/>
          <w:szCs w:val="32"/>
        </w:rPr>
      </w:pPr>
      <w:r>
        <w:rPr>
          <w:rFonts w:hint="eastAsia" w:ascii="Times New Roman" w:hAnsi="Times New Roman" w:eastAsia="仿宋_GB2312" w:cs="Times New Roman"/>
          <w:sz w:val="32"/>
          <w:szCs w:val="32"/>
        </w:rPr>
        <w:t xml:space="preserve">   </w:t>
      </w:r>
    </w:p>
    <w:p>
      <w:pPr>
        <w:spacing w:line="640" w:lineRule="exact"/>
        <w:jc w:val="center"/>
        <w:rPr>
          <w:rFonts w:ascii="Times New Roman" w:hAnsi="Times New Roman" w:eastAsia="黑体" w:cs="Times New Roman"/>
          <w:sz w:val="32"/>
          <w:szCs w:val="32"/>
        </w:rPr>
      </w:pPr>
    </w:p>
    <w:p>
      <w:pPr>
        <w:spacing w:line="640" w:lineRule="exact"/>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2</w:t>
      </w:r>
      <w:r>
        <w:rPr>
          <w:rFonts w:ascii="方正小标宋简体" w:hAnsi="方正小标宋简体" w:eastAsia="方正小标宋简体" w:cs="方正小标宋简体"/>
          <w:sz w:val="32"/>
          <w:szCs w:val="32"/>
          <w:highlight w:val="none"/>
        </w:rPr>
        <w:t>023</w:t>
      </w:r>
      <w:r>
        <w:rPr>
          <w:rFonts w:hint="eastAsia" w:ascii="方正小标宋简体" w:hAnsi="方正小标宋简体" w:eastAsia="方正小标宋简体" w:cs="方正小标宋简体"/>
          <w:sz w:val="32"/>
          <w:szCs w:val="32"/>
          <w:highlight w:val="none"/>
        </w:rPr>
        <w:t>年</w:t>
      </w:r>
      <w:r>
        <w:rPr>
          <w:rFonts w:hint="eastAsia" w:ascii="方正小标宋简体" w:hAnsi="方正小标宋简体" w:eastAsia="方正小标宋简体" w:cs="方正小标宋简体"/>
          <w:sz w:val="32"/>
          <w:szCs w:val="32"/>
          <w:highlight w:val="none"/>
          <w:lang w:val="en-US" w:eastAsia="zh-CN"/>
        </w:rPr>
        <w:t>8</w:t>
      </w:r>
      <w:r>
        <w:rPr>
          <w:rFonts w:hint="eastAsia" w:ascii="方正小标宋简体" w:hAnsi="方正小标宋简体" w:eastAsia="方正小标宋简体" w:cs="方正小标宋简体"/>
          <w:sz w:val="32"/>
          <w:szCs w:val="32"/>
          <w:highlight w:val="none"/>
        </w:rPr>
        <w:t>月</w:t>
      </w:r>
      <w:r>
        <w:rPr>
          <w:rFonts w:hint="eastAsia" w:ascii="方正小标宋简体" w:hAnsi="方正小标宋简体" w:eastAsia="方正小标宋简体" w:cs="方正小标宋简体"/>
          <w:sz w:val="32"/>
          <w:szCs w:val="32"/>
          <w:highlight w:val="none"/>
          <w:lang w:val="en-US" w:eastAsia="zh-CN"/>
        </w:rPr>
        <w:t>31</w:t>
      </w:r>
      <w:r>
        <w:rPr>
          <w:rFonts w:hint="eastAsia" w:ascii="方正小标宋简体" w:hAnsi="方正小标宋简体" w:eastAsia="方正小标宋简体" w:cs="方正小标宋简体"/>
          <w:sz w:val="32"/>
          <w:szCs w:val="32"/>
          <w:highlight w:val="none"/>
        </w:rPr>
        <w:t>日</w:t>
      </w:r>
    </w:p>
    <w:p>
      <w:pPr>
        <w:widowControl/>
        <w:jc w:val="left"/>
        <w:rPr>
          <w:rFonts w:ascii="Times New Roman" w:hAnsi="Times New Roman" w:eastAsia="黑体" w:cs="Times New Roman"/>
          <w:bCs/>
          <w:sz w:val="44"/>
          <w:szCs w:val="44"/>
        </w:rPr>
      </w:pPr>
      <w:r>
        <w:rPr>
          <w:rFonts w:ascii="Times New Roman" w:hAnsi="Times New Roman" w:eastAsia="黑体" w:cs="Times New Roman"/>
          <w:bCs/>
          <w:sz w:val="44"/>
          <w:szCs w:val="44"/>
        </w:rPr>
        <w:br w:type="page"/>
      </w:r>
    </w:p>
    <w:p>
      <w:pPr>
        <w:tabs>
          <w:tab w:val="right" w:leader="middleDot" w:pos="8820"/>
        </w:tabs>
        <w:spacing w:line="560" w:lineRule="exact"/>
        <w:jc w:val="center"/>
        <w:rPr>
          <w:rFonts w:ascii="Times New Roman" w:hAnsi="Times New Roman" w:eastAsia="黑体" w:cs="Times New Roman"/>
          <w:bCs/>
          <w:sz w:val="44"/>
          <w:szCs w:val="44"/>
        </w:rPr>
      </w:pPr>
      <w:r>
        <w:rPr>
          <w:rFonts w:ascii="Times New Roman" w:hAnsi="Times New Roman" w:eastAsia="黑体" w:cs="Times New Roman"/>
          <w:bCs/>
          <w:sz w:val="44"/>
          <w:szCs w:val="44"/>
        </w:rPr>
        <w:t>目  录</w:t>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"1-2" \h \z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_Toc12575 </w:instrText>
      </w:r>
      <w:r>
        <w:rPr>
          <w:rFonts w:hint="eastAsia" w:ascii="仿宋" w:hAnsi="仿宋" w:eastAsia="仿宋" w:cs="仿宋"/>
          <w:sz w:val="32"/>
          <w:szCs w:val="32"/>
        </w:rPr>
        <w:fldChar w:fldCharType="separate"/>
      </w:r>
      <w:r>
        <w:rPr>
          <w:rFonts w:hint="eastAsia" w:ascii="仿宋" w:hAnsi="仿宋" w:eastAsia="仿宋" w:cs="仿宋"/>
          <w:sz w:val="32"/>
          <w:szCs w:val="32"/>
        </w:rPr>
        <w:t>一、基本情况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_Toc12575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_Toc2632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（一）项目概况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_Toc2632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_Toc29428 </w:instrText>
      </w:r>
      <w:r>
        <w:rPr>
          <w:rFonts w:hint="eastAsia" w:ascii="仿宋" w:hAnsi="仿宋" w:eastAsia="仿宋" w:cs="仿宋"/>
          <w:sz w:val="32"/>
          <w:szCs w:val="32"/>
        </w:rPr>
        <w:fldChar w:fldCharType="separate"/>
      </w:r>
      <w:r>
        <w:rPr>
          <w:rFonts w:hint="eastAsia" w:ascii="仿宋" w:hAnsi="仿宋" w:eastAsia="仿宋" w:cs="仿宋"/>
          <w:sz w:val="32"/>
          <w:szCs w:val="32"/>
        </w:rPr>
        <w:t>（二）项目绩效目标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_Toc29428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_Toc22503 </w:instrText>
      </w:r>
      <w:r>
        <w:rPr>
          <w:rFonts w:hint="eastAsia" w:ascii="仿宋" w:hAnsi="仿宋" w:eastAsia="仿宋" w:cs="仿宋"/>
          <w:sz w:val="32"/>
          <w:szCs w:val="32"/>
        </w:rPr>
        <w:fldChar w:fldCharType="separate"/>
      </w:r>
      <w:r>
        <w:rPr>
          <w:rFonts w:hint="eastAsia" w:ascii="仿宋" w:hAnsi="仿宋" w:eastAsia="仿宋" w:cs="仿宋"/>
          <w:kern w:val="44"/>
          <w:sz w:val="32"/>
          <w:szCs w:val="32"/>
          <w:highlight w:val="none"/>
          <w:lang w:val="en-US" w:eastAsia="zh-CN" w:bidi="ar-SA"/>
        </w:rPr>
        <w:t>二、</w:t>
      </w:r>
      <w:r>
        <w:rPr>
          <w:rFonts w:hint="eastAsia" w:ascii="仿宋" w:hAnsi="仿宋" w:eastAsia="仿宋" w:cs="仿宋"/>
          <w:sz w:val="32"/>
          <w:szCs w:val="32"/>
          <w:highlight w:val="none"/>
          <w:lang w:eastAsia="zh-CN"/>
        </w:rPr>
        <w:t>总体结论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_Toc22503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_Toc6615 </w:instrText>
      </w:r>
      <w:r>
        <w:rPr>
          <w:rFonts w:hint="eastAsia" w:ascii="仿宋" w:hAnsi="仿宋" w:eastAsia="仿宋" w:cs="仿宋"/>
          <w:sz w:val="32"/>
          <w:szCs w:val="32"/>
        </w:rPr>
        <w:fldChar w:fldCharType="separate"/>
      </w:r>
      <w:r>
        <w:rPr>
          <w:rFonts w:hint="eastAsia" w:ascii="仿宋" w:hAnsi="仿宋" w:eastAsia="仿宋" w:cs="仿宋"/>
          <w:sz w:val="32"/>
          <w:szCs w:val="32"/>
        </w:rPr>
        <w:t>（一）</w:t>
      </w:r>
      <w:r>
        <w:rPr>
          <w:rFonts w:hint="eastAsia" w:ascii="仿宋" w:hAnsi="仿宋" w:eastAsia="仿宋" w:cs="仿宋"/>
          <w:sz w:val="32"/>
          <w:szCs w:val="32"/>
          <w:lang w:eastAsia="zh-CN"/>
        </w:rPr>
        <w:t>综合评估情况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_Toc6615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_Toc22686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lang w:eastAsia="zh-CN"/>
        </w:rPr>
        <w:t>评估结论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_Toc22686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_Toc31879 </w:instrText>
      </w:r>
      <w:r>
        <w:rPr>
          <w:rFonts w:hint="eastAsia" w:ascii="仿宋" w:hAnsi="仿宋" w:eastAsia="仿宋" w:cs="仿宋"/>
          <w:sz w:val="32"/>
          <w:szCs w:val="32"/>
        </w:rPr>
        <w:fldChar w:fldCharType="separate"/>
      </w:r>
      <w:r>
        <w:rPr>
          <w:rFonts w:hint="eastAsia" w:ascii="仿宋" w:hAnsi="仿宋" w:eastAsia="仿宋" w:cs="仿宋"/>
          <w:kern w:val="44"/>
          <w:sz w:val="32"/>
          <w:szCs w:val="32"/>
          <w:highlight w:val="none"/>
          <w:lang w:val="en-US" w:eastAsia="zh-CN" w:bidi="ar-SA"/>
        </w:rPr>
        <w:t>三、</w:t>
      </w:r>
      <w:r>
        <w:rPr>
          <w:rFonts w:hint="eastAsia" w:ascii="仿宋" w:hAnsi="仿宋" w:eastAsia="仿宋" w:cs="仿宋"/>
          <w:sz w:val="32"/>
          <w:szCs w:val="32"/>
          <w:highlight w:val="none"/>
          <w:lang w:eastAsia="zh-CN"/>
        </w:rPr>
        <w:t>项目主要绩效及经验做法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_Toc31879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_Toc26226 </w:instrText>
      </w:r>
      <w:r>
        <w:rPr>
          <w:rFonts w:hint="eastAsia" w:ascii="仿宋" w:hAnsi="仿宋" w:eastAsia="仿宋" w:cs="仿宋"/>
          <w:sz w:val="32"/>
          <w:szCs w:val="32"/>
        </w:rPr>
        <w:fldChar w:fldCharType="separate"/>
      </w:r>
      <w:r>
        <w:rPr>
          <w:rFonts w:hint="eastAsia" w:ascii="仿宋" w:hAnsi="仿宋" w:eastAsia="仿宋" w:cs="仿宋"/>
          <w:kern w:val="44"/>
          <w:sz w:val="32"/>
          <w:szCs w:val="32"/>
          <w:highlight w:val="none"/>
          <w:lang w:val="en-US" w:eastAsia="zh-CN" w:bidi="ar-SA"/>
        </w:rPr>
        <w:t>四、存在</w:t>
      </w:r>
      <w:r>
        <w:rPr>
          <w:rFonts w:hint="eastAsia" w:ascii="仿宋" w:hAnsi="仿宋" w:eastAsia="仿宋" w:cs="仿宋"/>
          <w:sz w:val="32"/>
          <w:szCs w:val="32"/>
          <w:highlight w:val="none"/>
          <w:lang w:eastAsia="zh-CN"/>
        </w:rPr>
        <w:t>的问题及建议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_Toc26226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_Toc9114 </w:instrText>
      </w:r>
      <w:r>
        <w:rPr>
          <w:rFonts w:hint="eastAsia" w:ascii="仿宋" w:hAnsi="仿宋" w:eastAsia="仿宋" w:cs="仿宋"/>
          <w:sz w:val="32"/>
          <w:szCs w:val="32"/>
        </w:rPr>
        <w:fldChar w:fldCharType="separate"/>
      </w:r>
      <w:r>
        <w:rPr>
          <w:rFonts w:hint="eastAsia" w:ascii="仿宋" w:hAnsi="仿宋" w:eastAsia="仿宋" w:cs="仿宋"/>
          <w:kern w:val="44"/>
          <w:sz w:val="32"/>
          <w:szCs w:val="32"/>
          <w:lang w:val="en-US" w:eastAsia="zh-CN" w:bidi="ar-SA"/>
        </w:rPr>
        <w:t>五、</w:t>
      </w:r>
      <w:r>
        <w:rPr>
          <w:rFonts w:hint="eastAsia" w:ascii="仿宋" w:hAnsi="仿宋" w:eastAsia="仿宋" w:cs="仿宋"/>
          <w:sz w:val="32"/>
          <w:szCs w:val="32"/>
        </w:rPr>
        <w:t>评价思路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_Toc9114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_Toc13721 </w:instrText>
      </w:r>
      <w:r>
        <w:rPr>
          <w:rFonts w:hint="eastAsia" w:ascii="仿宋" w:hAnsi="仿宋" w:eastAsia="仿宋" w:cs="仿宋"/>
          <w:sz w:val="32"/>
          <w:szCs w:val="32"/>
        </w:rPr>
        <w:fldChar w:fldCharType="separate"/>
      </w:r>
      <w:r>
        <w:rPr>
          <w:rFonts w:hint="eastAsia" w:ascii="仿宋" w:hAnsi="仿宋" w:eastAsia="仿宋" w:cs="仿宋"/>
          <w:sz w:val="32"/>
          <w:szCs w:val="32"/>
        </w:rPr>
        <w:t>（一）目的和依据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_Toc13721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_Toc13481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rPr>
        <w:t>（二）对象和范围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_Toc13481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_Toc9212 </w:instrText>
      </w:r>
      <w:r>
        <w:rPr>
          <w:rFonts w:hint="eastAsia" w:ascii="仿宋" w:hAnsi="仿宋" w:eastAsia="仿宋" w:cs="仿宋"/>
          <w:sz w:val="32"/>
          <w:szCs w:val="32"/>
        </w:rPr>
        <w:fldChar w:fldCharType="separate"/>
      </w:r>
      <w:r>
        <w:rPr>
          <w:rFonts w:hint="eastAsia" w:ascii="仿宋" w:hAnsi="仿宋" w:eastAsia="仿宋" w:cs="仿宋"/>
          <w:sz w:val="32"/>
          <w:szCs w:val="32"/>
        </w:rPr>
        <w:t>（三）原则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_Toc9212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_Toc11628 </w:instrText>
      </w:r>
      <w:r>
        <w:rPr>
          <w:rFonts w:hint="eastAsia" w:ascii="仿宋" w:hAnsi="仿宋" w:eastAsia="仿宋" w:cs="仿宋"/>
          <w:sz w:val="32"/>
          <w:szCs w:val="32"/>
        </w:rPr>
        <w:fldChar w:fldCharType="separate"/>
      </w:r>
      <w:r>
        <w:rPr>
          <w:rFonts w:hint="eastAsia" w:ascii="仿宋" w:hAnsi="仿宋" w:eastAsia="仿宋" w:cs="仿宋"/>
          <w:sz w:val="32"/>
          <w:szCs w:val="32"/>
        </w:rPr>
        <w:t>（四）方法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_Toc11628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_Toc29714 </w:instrText>
      </w:r>
      <w:r>
        <w:rPr>
          <w:rFonts w:hint="eastAsia" w:ascii="仿宋" w:hAnsi="仿宋" w:eastAsia="仿宋" w:cs="仿宋"/>
          <w:sz w:val="32"/>
          <w:szCs w:val="32"/>
        </w:rPr>
        <w:fldChar w:fldCharType="separate"/>
      </w:r>
      <w:r>
        <w:rPr>
          <w:rFonts w:hint="eastAsia" w:ascii="仿宋" w:hAnsi="仿宋" w:eastAsia="仿宋" w:cs="仿宋"/>
          <w:kern w:val="44"/>
          <w:sz w:val="32"/>
          <w:szCs w:val="32"/>
          <w:lang w:val="en-US" w:eastAsia="zh-CN" w:bidi="ar-SA"/>
        </w:rPr>
        <w:t>六、</w:t>
      </w:r>
      <w:r>
        <w:rPr>
          <w:rFonts w:hint="eastAsia" w:ascii="仿宋" w:hAnsi="仿宋" w:eastAsia="仿宋" w:cs="仿宋"/>
          <w:sz w:val="32"/>
          <w:szCs w:val="32"/>
        </w:rPr>
        <w:t>绩效评价指标体系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_Toc29714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_Toc31662 </w:instrText>
      </w:r>
      <w:r>
        <w:rPr>
          <w:rFonts w:hint="eastAsia" w:ascii="仿宋" w:hAnsi="仿宋" w:eastAsia="仿宋" w:cs="仿宋"/>
          <w:sz w:val="32"/>
          <w:szCs w:val="32"/>
        </w:rPr>
        <w:fldChar w:fldCharType="separate"/>
      </w:r>
      <w:r>
        <w:rPr>
          <w:rFonts w:hint="eastAsia" w:ascii="仿宋" w:hAnsi="仿宋" w:eastAsia="仿宋" w:cs="仿宋"/>
          <w:sz w:val="32"/>
          <w:szCs w:val="32"/>
        </w:rPr>
        <w:t>（一）评价指标设计的总体思路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_Toc31662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_Toc1252 </w:instrText>
      </w:r>
      <w:r>
        <w:rPr>
          <w:rFonts w:hint="eastAsia" w:ascii="仿宋" w:hAnsi="仿宋" w:eastAsia="仿宋" w:cs="仿宋"/>
          <w:sz w:val="32"/>
          <w:szCs w:val="32"/>
        </w:rPr>
        <w:fldChar w:fldCharType="separate"/>
      </w:r>
      <w:r>
        <w:rPr>
          <w:rFonts w:hint="eastAsia" w:ascii="仿宋" w:hAnsi="仿宋" w:eastAsia="仿宋" w:cs="仿宋"/>
          <w:sz w:val="32"/>
          <w:szCs w:val="32"/>
        </w:rPr>
        <w:t>（二）指标体系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_Toc1252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_Toc12565 </w:instrText>
      </w:r>
      <w:r>
        <w:rPr>
          <w:rFonts w:hint="eastAsia" w:ascii="仿宋" w:hAnsi="仿宋" w:eastAsia="仿宋" w:cs="仿宋"/>
          <w:sz w:val="32"/>
          <w:szCs w:val="32"/>
        </w:rPr>
        <w:fldChar w:fldCharType="separate"/>
      </w:r>
      <w:r>
        <w:rPr>
          <w:rFonts w:hint="eastAsia" w:ascii="仿宋" w:hAnsi="仿宋" w:eastAsia="仿宋" w:cs="仿宋"/>
          <w:sz w:val="32"/>
          <w:szCs w:val="32"/>
        </w:rPr>
        <w:t>（三）评价定义、评分标准和评分细则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_Toc12565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_Toc7477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kern w:val="44"/>
          <w:sz w:val="32"/>
          <w:szCs w:val="32"/>
        </w:rPr>
        <w:t>数据收集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_Toc7477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_Toc28203 </w:instrText>
      </w:r>
      <w:r>
        <w:rPr>
          <w:rFonts w:hint="eastAsia" w:ascii="仿宋" w:hAnsi="仿宋" w:eastAsia="仿宋" w:cs="仿宋"/>
          <w:sz w:val="32"/>
          <w:szCs w:val="32"/>
        </w:rPr>
        <w:fldChar w:fldCharType="separate"/>
      </w:r>
      <w:r>
        <w:rPr>
          <w:rFonts w:hint="eastAsia" w:ascii="仿宋" w:hAnsi="仿宋" w:eastAsia="仿宋" w:cs="仿宋"/>
          <w:sz w:val="32"/>
          <w:szCs w:val="32"/>
        </w:rPr>
        <w:t>（一）现场核查方案</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_Toc28203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_Toc17653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kern w:val="44"/>
          <w:sz w:val="32"/>
          <w:szCs w:val="32"/>
        </w:rPr>
        <w:t>组织实施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_Toc17653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_Toc1668 </w:instrText>
      </w:r>
      <w:r>
        <w:rPr>
          <w:rFonts w:hint="eastAsia" w:ascii="仿宋" w:hAnsi="仿宋" w:eastAsia="仿宋" w:cs="仿宋"/>
          <w:sz w:val="32"/>
          <w:szCs w:val="32"/>
        </w:rPr>
        <w:fldChar w:fldCharType="separate"/>
      </w:r>
      <w:r>
        <w:rPr>
          <w:rFonts w:hint="eastAsia" w:ascii="仿宋" w:hAnsi="仿宋" w:eastAsia="仿宋" w:cs="仿宋"/>
          <w:sz w:val="32"/>
          <w:szCs w:val="32"/>
        </w:rPr>
        <w:t>（一）评价工作组人员及分工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_Toc1668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_Toc18242 </w:instrText>
      </w:r>
      <w:r>
        <w:rPr>
          <w:rFonts w:hint="eastAsia" w:ascii="仿宋" w:hAnsi="仿宋" w:eastAsia="仿宋" w:cs="仿宋"/>
          <w:sz w:val="32"/>
          <w:szCs w:val="32"/>
        </w:rPr>
        <w:fldChar w:fldCharType="separate"/>
      </w:r>
      <w:r>
        <w:rPr>
          <w:rFonts w:hint="eastAsia" w:ascii="仿宋" w:hAnsi="仿宋" w:eastAsia="仿宋" w:cs="仿宋"/>
          <w:sz w:val="32"/>
          <w:szCs w:val="32"/>
        </w:rPr>
        <w:t>（二）工作安排、工作要求及具体时间进度安排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_Toc18242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_Toc12085 </w:instrText>
      </w:r>
      <w:r>
        <w:rPr>
          <w:rFonts w:hint="eastAsia" w:ascii="仿宋" w:hAnsi="仿宋" w:eastAsia="仿宋" w:cs="仿宋"/>
          <w:sz w:val="32"/>
          <w:szCs w:val="32"/>
        </w:rPr>
        <w:fldChar w:fldCharType="separate"/>
      </w:r>
      <w:r>
        <w:rPr>
          <w:rFonts w:hint="eastAsia" w:ascii="仿宋" w:hAnsi="仿宋" w:eastAsia="仿宋" w:cs="仿宋"/>
          <w:sz w:val="32"/>
          <w:szCs w:val="32"/>
        </w:rPr>
        <w:t>（三）质量控制制度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_Toc12085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_Toc2439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、其他需要说明的问题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_Toc2439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_Toc20991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w:t>
      </w:r>
      <w:r>
        <w:rPr>
          <w:rFonts w:hint="eastAsia" w:ascii="仿宋" w:hAnsi="仿宋" w:eastAsia="仿宋" w:cs="仿宋"/>
          <w:sz w:val="32"/>
          <w:szCs w:val="32"/>
        </w:rPr>
        <w:t>、附件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_Toc20991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_Toc2168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平陆县2022年就业专项补助资金</w:t>
      </w:r>
      <w:r>
        <w:rPr>
          <w:rFonts w:hint="eastAsia" w:ascii="仿宋" w:hAnsi="仿宋" w:eastAsia="仿宋" w:cs="仿宋"/>
          <w:sz w:val="32"/>
          <w:szCs w:val="32"/>
        </w:rPr>
        <w:t>绩效评价指标评分表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_Toc2168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_Toc13020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平陆县2022年就业专项补助资金</w:t>
      </w:r>
      <w:r>
        <w:rPr>
          <w:rFonts w:hint="eastAsia" w:ascii="仿宋" w:hAnsi="仿宋" w:eastAsia="仿宋" w:cs="仿宋"/>
          <w:sz w:val="32"/>
          <w:szCs w:val="32"/>
        </w:rPr>
        <w:t>基本情况表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_Toc13020 \h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_Toc4599 </w:instrText>
      </w:r>
      <w:r>
        <w:rPr>
          <w:rFonts w:hint="eastAsia" w:ascii="仿宋" w:hAnsi="仿宋" w:eastAsia="仿宋" w:cs="仿宋"/>
          <w:sz w:val="32"/>
          <w:szCs w:val="32"/>
        </w:rPr>
        <w:fldChar w:fldCharType="separate"/>
      </w:r>
      <w:r>
        <w:rPr>
          <w:rFonts w:hint="eastAsia" w:ascii="仿宋" w:hAnsi="仿宋" w:eastAsia="仿宋" w:cs="仿宋"/>
          <w:bCs/>
          <w:kern w:val="44"/>
          <w:sz w:val="32"/>
          <w:szCs w:val="32"/>
          <w:shd w:val="clear" w:color="auto" w:fill="FFFFFF"/>
          <w:lang w:eastAsia="zh-CN"/>
        </w:rPr>
        <w:t>平陆县2022年就业专项补助资金</w:t>
      </w:r>
      <w:r>
        <w:rPr>
          <w:rFonts w:hint="eastAsia" w:ascii="仿宋" w:hAnsi="仿宋" w:eastAsia="仿宋" w:cs="仿宋"/>
          <w:bCs/>
          <w:kern w:val="44"/>
          <w:sz w:val="32"/>
          <w:szCs w:val="32"/>
          <w:shd w:val="clear" w:color="auto" w:fill="FFFFFF"/>
        </w:rPr>
        <w:t>合规性检查方案</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_Toc4599 \h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end"/>
      </w:r>
    </w:p>
    <w:p/>
    <w:p>
      <w:pPr>
        <w:rPr>
          <w:rFonts w:hint="default" w:eastAsia="宋体"/>
          <w:lang w:val="en-US" w:eastAsia="zh-CN"/>
        </w:rPr>
      </w:pPr>
    </w:p>
    <w:p>
      <w:pPr>
        <w:tabs>
          <w:tab w:val="center" w:pos="4422"/>
        </w:tabs>
        <w:jc w:val="left"/>
        <w:rPr>
          <w:rFonts w:hint="eastAsia" w:eastAsia="宋体"/>
          <w:lang w:eastAsia="zh-CN"/>
        </w:rPr>
        <w:sectPr>
          <w:headerReference r:id="rId3" w:type="default"/>
          <w:headerReference r:id="rId4" w:type="even"/>
          <w:pgSz w:w="11906" w:h="16838"/>
          <w:pgMar w:top="2098" w:right="1531" w:bottom="1984" w:left="1531" w:header="851" w:footer="992" w:gutter="0"/>
          <w:pgNumType w:fmt="decimal"/>
          <w:cols w:space="720" w:num="1"/>
          <w:docGrid w:type="lines" w:linePitch="312" w:charSpace="0"/>
        </w:sectPr>
      </w:pPr>
      <w:r>
        <w:rPr>
          <w:rFonts w:hint="eastAsia"/>
        </w:rPr>
        <w:tab/>
      </w:r>
      <w:r>
        <w:rPr>
          <w:rFonts w:hint="eastAsia"/>
          <w:lang w:eastAsia="zh-CN"/>
        </w:rPr>
        <w:t xml:space="preserve"> </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平陆县人力资源和社会保障局</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rPr>
        <w:t>就业补助资金绩效评价</w:t>
      </w:r>
      <w:r>
        <w:rPr>
          <w:rFonts w:hint="eastAsia" w:ascii="黑体" w:hAnsi="黑体" w:eastAsia="黑体" w:cs="黑体"/>
          <w:b/>
          <w:bCs/>
          <w:sz w:val="44"/>
          <w:szCs w:val="44"/>
          <w:lang w:eastAsia="zh-CN"/>
        </w:rPr>
        <w:t>报告</w:t>
      </w:r>
    </w:p>
    <w:p>
      <w:pPr>
        <w:spacing w:line="360" w:lineRule="auto"/>
        <w:ind w:firstLine="600" w:firstLineChars="200"/>
        <w:rPr>
          <w:rFonts w:hint="eastAsia" w:ascii="仿宋" w:hAnsi="仿宋" w:eastAsia="仿宋" w:cs="仿宋"/>
          <w:sz w:val="30"/>
          <w:szCs w:val="30"/>
          <w:highlight w:val="yellow"/>
        </w:rPr>
      </w:pPr>
      <w:r>
        <w:rPr>
          <w:rFonts w:hint="eastAsia" w:ascii="仿宋" w:hAnsi="仿宋" w:eastAsia="仿宋" w:cs="仿宋"/>
          <w:b w:val="0"/>
          <w:bCs/>
          <w:kern w:val="2"/>
          <w:sz w:val="30"/>
          <w:szCs w:val="30"/>
          <w:lang w:val="en-US" w:eastAsia="zh-CN" w:bidi="ar-SA"/>
        </w:rPr>
        <w:t>为了深入贯彻落实《中共中央 国务院关于全面实施预算绩效管理的意见》（中发〔2018〕34号）和《中共山西省委山西省人民政府关于全面实施预算绩效管理的实施意见》（晋发〔2018〕39号）关于“全面实施预算绩效管理”的要求，根据</w:t>
      </w:r>
      <w:bookmarkStart w:id="0" w:name="_Hlk136337332"/>
      <w:r>
        <w:rPr>
          <w:rFonts w:hint="eastAsia" w:ascii="仿宋" w:hAnsi="仿宋" w:eastAsia="仿宋" w:cs="仿宋"/>
          <w:b w:val="0"/>
          <w:bCs/>
          <w:kern w:val="2"/>
          <w:sz w:val="30"/>
          <w:szCs w:val="30"/>
          <w:lang w:val="en-US" w:eastAsia="zh-CN" w:bidi="ar-SA"/>
        </w:rPr>
        <w:t>《平陆县财政局关于开展2022年度财政资金项目重点绩效评价工作的通知》</w:t>
      </w:r>
      <w:bookmarkEnd w:id="0"/>
      <w:r>
        <w:rPr>
          <w:rFonts w:hint="eastAsia" w:ascii="仿宋" w:hAnsi="仿宋" w:eastAsia="仿宋" w:cs="仿宋"/>
          <w:b w:val="0"/>
          <w:bCs/>
          <w:kern w:val="2"/>
          <w:sz w:val="30"/>
          <w:szCs w:val="30"/>
          <w:lang w:val="en-US" w:eastAsia="zh-CN" w:bidi="ar-SA"/>
        </w:rPr>
        <w:t>，北京长城立信会计师事务所受平陆县财政局的委托，于2023年7月10日至8月31日对平陆县人力资源和社会保障局就业补助资金进行绩效评价，我们秉持公正客观的原则进行此次绩效评价，确保此次绩效评价的科学性、严谨性、可行性和实效性。</w:t>
      </w:r>
    </w:p>
    <w:p>
      <w:pPr>
        <w:pStyle w:val="2"/>
        <w:pageBreakBefore w:val="0"/>
        <w:widowControl w:val="0"/>
        <w:kinsoku/>
        <w:wordWrap/>
        <w:overflowPunct/>
        <w:topLinePunct w:val="0"/>
        <w:autoSpaceDE/>
        <w:autoSpaceDN/>
        <w:bidi w:val="0"/>
        <w:adjustRightInd/>
        <w:snapToGrid/>
        <w:spacing w:line="560" w:lineRule="exact"/>
        <w:textAlignment w:val="auto"/>
        <w:rPr>
          <w:sz w:val="30"/>
          <w:szCs w:val="30"/>
        </w:rPr>
      </w:pPr>
      <w:bookmarkStart w:id="1" w:name="_Toc12575"/>
      <w:r>
        <w:rPr>
          <w:rFonts w:hint="eastAsia"/>
          <w:sz w:val="30"/>
          <w:szCs w:val="30"/>
        </w:rPr>
        <w:t>一、基本情况</w:t>
      </w:r>
      <w:bookmarkEnd w:id="1"/>
    </w:p>
    <w:p>
      <w:pPr>
        <w:pStyle w:val="3"/>
        <w:pageBreakBefore w:val="0"/>
        <w:widowControl w:val="0"/>
        <w:kinsoku/>
        <w:wordWrap/>
        <w:overflowPunct/>
        <w:topLinePunct w:val="0"/>
        <w:autoSpaceDE/>
        <w:autoSpaceDN/>
        <w:bidi w:val="0"/>
        <w:adjustRightInd/>
        <w:snapToGrid/>
        <w:spacing w:line="560" w:lineRule="exact"/>
        <w:textAlignment w:val="auto"/>
        <w:rPr>
          <w:b/>
          <w:bCs/>
          <w:sz w:val="30"/>
          <w:szCs w:val="30"/>
        </w:rPr>
      </w:pPr>
      <w:bookmarkStart w:id="2" w:name="_Toc2632"/>
      <w:r>
        <w:rPr>
          <w:rFonts w:hint="eastAsia"/>
          <w:b/>
          <w:bCs/>
          <w:sz w:val="30"/>
          <w:szCs w:val="30"/>
        </w:rPr>
        <w:t>（一）项目概况</w:t>
      </w:r>
      <w:bookmarkEnd w:id="2"/>
    </w:p>
    <w:p>
      <w:pPr>
        <w:pStyle w:val="17"/>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2"/>
        <w:rPr>
          <w:rFonts w:hint="eastAsia" w:ascii="仿宋" w:hAnsi="仿宋" w:eastAsia="仿宋" w:cs="仿宋"/>
          <w:b w:val="0"/>
          <w:bCs/>
          <w:sz w:val="30"/>
          <w:szCs w:val="30"/>
        </w:rPr>
      </w:pPr>
      <w:bookmarkStart w:id="3" w:name="_Toc136264610"/>
      <w:bookmarkStart w:id="4" w:name="_Toc27940"/>
      <w:bookmarkStart w:id="5" w:name="_Toc16061"/>
      <w:r>
        <w:rPr>
          <w:rFonts w:hint="eastAsia" w:ascii="仿宋" w:hAnsi="仿宋" w:eastAsia="仿宋" w:cs="仿宋"/>
          <w:sz w:val="30"/>
          <w:szCs w:val="30"/>
        </w:rPr>
        <w:t>1.项目立项背景</w:t>
      </w:r>
      <w:bookmarkEnd w:id="3"/>
      <w:bookmarkEnd w:id="4"/>
      <w:bookmarkEnd w:id="5"/>
      <w:bookmarkStart w:id="6" w:name="（二）项目立项依据"/>
      <w:bookmarkEnd w:id="6"/>
      <w:bookmarkStart w:id="7" w:name="_Toc136264611"/>
    </w:p>
    <w:p>
      <w:pPr>
        <w:pStyle w:val="17"/>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2"/>
        <w:rPr>
          <w:rFonts w:hint="eastAsia" w:ascii="仿宋" w:hAnsi="仿宋" w:eastAsia="仿宋" w:cs="仿宋"/>
          <w:b w:val="0"/>
          <w:bCs/>
          <w:sz w:val="30"/>
          <w:szCs w:val="30"/>
        </w:rPr>
      </w:pPr>
      <w:r>
        <w:rPr>
          <w:rFonts w:hint="eastAsia" w:ascii="仿宋" w:hAnsi="仿宋" w:eastAsia="仿宋" w:cs="仿宋"/>
          <w:b w:val="0"/>
          <w:bCs/>
          <w:sz w:val="30"/>
          <w:szCs w:val="30"/>
        </w:rPr>
        <w:t>为充分发挥就业补助资金作用,切实落实各项就业创业扶持政策提高资金使用的安全性、规范性和有效性，根据《中华人民共和国就业促进法》和《就业补助资金管理办法》等有关规定，为实施积极的就业政策，健全就业公共服务体系，提升就业服务能力，优化就业服务质量，扎实做好高校毕业生、城镇失业人员、</w:t>
      </w:r>
      <w:r>
        <w:rPr>
          <w:rFonts w:hint="eastAsia" w:ascii="仿宋" w:hAnsi="仿宋" w:eastAsia="仿宋" w:cs="仿宋"/>
          <w:b w:val="0"/>
          <w:bCs/>
          <w:sz w:val="30"/>
          <w:szCs w:val="30"/>
          <w:lang w:eastAsia="zh-CN"/>
        </w:rPr>
        <w:t>就业困难人员和</w:t>
      </w:r>
      <w:r>
        <w:rPr>
          <w:rFonts w:hint="eastAsia" w:ascii="仿宋" w:hAnsi="仿宋" w:eastAsia="仿宋" w:cs="仿宋"/>
          <w:b w:val="0"/>
          <w:bCs/>
          <w:sz w:val="30"/>
          <w:szCs w:val="30"/>
        </w:rPr>
        <w:t>城镇零就业家庭等重点群体就业再就业工作，大力推进农村劳动力转移就业，实施创业带动就业战略，</w:t>
      </w:r>
      <w:r>
        <w:rPr>
          <w:rFonts w:hint="eastAsia" w:ascii="仿宋" w:hAnsi="仿宋" w:eastAsia="仿宋" w:cs="仿宋"/>
          <w:b w:val="0"/>
          <w:bCs/>
          <w:sz w:val="30"/>
          <w:szCs w:val="30"/>
          <w:lang w:eastAsia="zh-CN"/>
        </w:rPr>
        <w:t>促进平陆县经济发展与扩大就业相协调，</w:t>
      </w:r>
      <w:r>
        <w:rPr>
          <w:rFonts w:hint="eastAsia" w:ascii="仿宋" w:hAnsi="仿宋" w:eastAsia="仿宋" w:cs="仿宋"/>
          <w:b w:val="0"/>
          <w:bCs/>
          <w:sz w:val="30"/>
          <w:szCs w:val="30"/>
        </w:rPr>
        <w:t>对申请并符合条件的人员给子补贴。</w:t>
      </w:r>
    </w:p>
    <w:p>
      <w:pPr>
        <w:pStyle w:val="17"/>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2"/>
        <w:rPr>
          <w:rFonts w:hint="eastAsia" w:ascii="仿宋" w:hAnsi="仿宋" w:eastAsia="仿宋" w:cs="仿宋"/>
          <w:sz w:val="30"/>
          <w:szCs w:val="30"/>
          <w:highlight w:val="none"/>
        </w:rPr>
      </w:pPr>
      <w:r>
        <w:rPr>
          <w:rFonts w:hint="eastAsia" w:ascii="仿宋" w:hAnsi="仿宋" w:eastAsia="仿宋" w:cs="仿宋"/>
          <w:sz w:val="30"/>
          <w:szCs w:val="30"/>
          <w:highlight w:val="none"/>
        </w:rPr>
        <w:t>2.项目立项依据</w:t>
      </w:r>
      <w:bookmarkEnd w:id="7"/>
      <w:r>
        <w:rPr>
          <w:rFonts w:hint="eastAsia" w:ascii="仿宋" w:hAnsi="仿宋" w:eastAsia="仿宋" w:cs="仿宋"/>
          <w:sz w:val="30"/>
          <w:szCs w:val="30"/>
          <w:highlight w:val="none"/>
        </w:rPr>
        <w:t>（包括但不限于）</w:t>
      </w:r>
    </w:p>
    <w:p>
      <w:pPr>
        <w:pStyle w:val="17"/>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2"/>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（1）《</w:t>
      </w:r>
      <w:r>
        <w:rPr>
          <w:rFonts w:hint="eastAsia" w:ascii="仿宋" w:hAnsi="仿宋" w:eastAsia="仿宋" w:cs="仿宋"/>
          <w:b w:val="0"/>
          <w:bCs/>
          <w:sz w:val="30"/>
          <w:szCs w:val="30"/>
          <w:highlight w:val="none"/>
          <w:lang w:eastAsia="zh-CN"/>
        </w:rPr>
        <w:t>中华人民共和国就业促进法</w:t>
      </w:r>
      <w:r>
        <w:rPr>
          <w:rFonts w:hint="eastAsia" w:ascii="仿宋" w:hAnsi="仿宋" w:eastAsia="仿宋" w:cs="仿宋"/>
          <w:b w:val="0"/>
          <w:bCs/>
          <w:sz w:val="30"/>
          <w:szCs w:val="30"/>
          <w:highlight w:val="none"/>
        </w:rPr>
        <w:t>》；</w:t>
      </w:r>
    </w:p>
    <w:p>
      <w:pPr>
        <w:pStyle w:val="17"/>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2"/>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2</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eastAsia="zh-CN"/>
        </w:rPr>
        <w:t>山西省财政厅</w:t>
      </w:r>
      <w:r>
        <w:rPr>
          <w:rFonts w:hint="eastAsia" w:ascii="仿宋" w:hAnsi="仿宋" w:eastAsia="仿宋" w:cs="仿宋"/>
          <w:b w:val="0"/>
          <w:bCs/>
          <w:sz w:val="30"/>
          <w:szCs w:val="30"/>
          <w:highlight w:val="none"/>
          <w:lang w:val="en-US" w:eastAsia="zh-CN"/>
        </w:rPr>
        <w:t xml:space="preserve"> 山西省人力资源和社会保障厅关于印发《就业补助资金管理办法》（晋财社</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2019</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1号）</w:t>
      </w:r>
      <w:r>
        <w:rPr>
          <w:rFonts w:hint="eastAsia" w:ascii="仿宋" w:hAnsi="仿宋" w:eastAsia="仿宋" w:cs="仿宋"/>
          <w:b w:val="0"/>
          <w:bCs/>
          <w:sz w:val="30"/>
          <w:szCs w:val="30"/>
          <w:highlight w:val="none"/>
        </w:rPr>
        <w:t>；</w:t>
      </w:r>
    </w:p>
    <w:p>
      <w:pPr>
        <w:pStyle w:val="17"/>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2"/>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3</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w:t>
      </w:r>
      <w:r>
        <w:rPr>
          <w:rFonts w:hint="eastAsia" w:ascii="仿宋" w:hAnsi="仿宋" w:eastAsia="仿宋" w:cs="仿宋"/>
          <w:b w:val="0"/>
          <w:bCs/>
          <w:sz w:val="30"/>
          <w:szCs w:val="30"/>
          <w:highlight w:val="none"/>
          <w:lang w:eastAsia="zh-CN"/>
        </w:rPr>
        <w:t>关于提前下达</w:t>
      </w:r>
      <w:r>
        <w:rPr>
          <w:rFonts w:hint="eastAsia" w:ascii="仿宋" w:hAnsi="仿宋" w:eastAsia="仿宋" w:cs="仿宋"/>
          <w:b w:val="0"/>
          <w:bCs/>
          <w:sz w:val="30"/>
          <w:szCs w:val="30"/>
          <w:highlight w:val="none"/>
          <w:lang w:val="en-US" w:eastAsia="zh-CN"/>
        </w:rPr>
        <w:t>2022年中央财政和省级财政就业补助资金预算的通知》（晋财社</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2021</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246号）</w:t>
      </w:r>
      <w:r>
        <w:rPr>
          <w:rFonts w:hint="eastAsia" w:ascii="仿宋" w:hAnsi="仿宋" w:eastAsia="仿宋" w:cs="仿宋"/>
          <w:b w:val="0"/>
          <w:bCs/>
          <w:sz w:val="30"/>
          <w:szCs w:val="30"/>
          <w:highlight w:val="none"/>
        </w:rPr>
        <w:t>；</w:t>
      </w:r>
    </w:p>
    <w:p>
      <w:pPr>
        <w:pStyle w:val="17"/>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2"/>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4</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w:t>
      </w:r>
      <w:r>
        <w:rPr>
          <w:rFonts w:hint="eastAsia" w:ascii="仿宋" w:hAnsi="仿宋" w:eastAsia="仿宋" w:cs="仿宋"/>
          <w:b w:val="0"/>
          <w:bCs/>
          <w:sz w:val="30"/>
          <w:szCs w:val="30"/>
          <w:highlight w:val="none"/>
          <w:lang w:eastAsia="zh-CN"/>
        </w:rPr>
        <w:t>关于下达</w:t>
      </w:r>
      <w:r>
        <w:rPr>
          <w:rFonts w:hint="eastAsia" w:ascii="仿宋" w:hAnsi="仿宋" w:eastAsia="仿宋" w:cs="仿宋"/>
          <w:b w:val="0"/>
          <w:bCs/>
          <w:sz w:val="30"/>
          <w:szCs w:val="30"/>
          <w:highlight w:val="none"/>
          <w:lang w:val="en-US" w:eastAsia="zh-CN"/>
        </w:rPr>
        <w:t>2022年中央财政就业补助资金（第二批）的通知》（晋财社</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2022</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69号）</w:t>
      </w:r>
      <w:r>
        <w:rPr>
          <w:rFonts w:hint="eastAsia" w:ascii="仿宋" w:hAnsi="仿宋" w:eastAsia="仿宋" w:cs="仿宋"/>
          <w:b w:val="0"/>
          <w:bCs/>
          <w:sz w:val="30"/>
          <w:szCs w:val="30"/>
          <w:highlight w:val="none"/>
        </w:rPr>
        <w:t>；</w:t>
      </w:r>
    </w:p>
    <w:p>
      <w:pPr>
        <w:pStyle w:val="17"/>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2"/>
        <w:rPr>
          <w:rFonts w:hint="eastAsia" w:ascii="仿宋" w:hAnsi="仿宋" w:eastAsia="仿宋" w:cs="仿宋"/>
          <w:sz w:val="30"/>
          <w:szCs w:val="30"/>
          <w:lang w:eastAsia="zh-CN"/>
        </w:rPr>
      </w:pPr>
      <w:bookmarkStart w:id="8" w:name="_Toc136264612"/>
      <w:r>
        <w:rPr>
          <w:rFonts w:hint="eastAsia" w:ascii="仿宋" w:hAnsi="仿宋" w:eastAsia="仿宋" w:cs="仿宋"/>
          <w:sz w:val="30"/>
          <w:szCs w:val="30"/>
        </w:rPr>
        <w:t>3.项目内容及实施</w:t>
      </w:r>
      <w:bookmarkEnd w:id="8"/>
      <w:r>
        <w:rPr>
          <w:rFonts w:hint="eastAsia" w:ascii="仿宋" w:hAnsi="仿宋" w:eastAsia="仿宋" w:cs="仿宋"/>
          <w:sz w:val="30"/>
          <w:szCs w:val="30"/>
          <w:lang w:eastAsia="zh-CN"/>
        </w:rPr>
        <w:t>方式</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（1）项目内容</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主要用于对高校毕业生、城镇失业人员、城镇零就业家庭、就业困难人员等申请就业专项补助资金，并符合条件的人员发放就业资金补贴。</w:t>
      </w:r>
    </w:p>
    <w:p>
      <w:pPr>
        <w:pageBreakBefore w:val="0"/>
        <w:widowControl w:val="0"/>
        <w:numPr>
          <w:ilvl w:val="0"/>
          <w:numId w:val="2"/>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项目实施</w:t>
      </w:r>
      <w:r>
        <w:rPr>
          <w:rFonts w:hint="eastAsia" w:ascii="仿宋" w:hAnsi="仿宋" w:eastAsia="仿宋" w:cs="仿宋"/>
          <w:sz w:val="30"/>
          <w:szCs w:val="30"/>
          <w:highlight w:val="none"/>
          <w:lang w:eastAsia="zh-CN"/>
        </w:rPr>
        <w:t>方式</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lang w:eastAsia="zh-CN"/>
        </w:rPr>
        <w:t>平陆县人力资源和社会保障局负责受理各项就业专项资金申请，受理申请完成审核工作后向社会公示各项补贴资金审核情况，并出具审核意见报请平陆县财政局拨付资金。</w:t>
      </w:r>
    </w:p>
    <w:p>
      <w:pPr>
        <w:pStyle w:val="17"/>
        <w:pageBreakBefore w:val="0"/>
        <w:widowControl w:val="0"/>
        <w:numPr>
          <w:ilvl w:val="0"/>
          <w:numId w:val="0"/>
        </w:numPr>
        <w:kinsoku/>
        <w:wordWrap/>
        <w:overflowPunct/>
        <w:topLinePunct w:val="0"/>
        <w:bidi w:val="0"/>
        <w:snapToGrid/>
        <w:spacing w:line="560" w:lineRule="exact"/>
        <w:ind w:firstLine="643" w:firstLineChars="200"/>
        <w:textAlignment w:val="auto"/>
        <w:outlineLvl w:val="2"/>
        <w:rPr>
          <w:rFonts w:ascii="Times New Roman" w:hAnsi="Times New Roman" w:cs="Times New Roman"/>
        </w:rPr>
      </w:pPr>
      <w:bookmarkStart w:id="9" w:name="_Toc15375"/>
      <w:bookmarkStart w:id="10" w:name="_Toc13368"/>
      <w:bookmarkStart w:id="11" w:name="_Toc136264613"/>
      <w:bookmarkStart w:id="12" w:name="_Hlk121210553"/>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项目</w:t>
      </w:r>
      <w:bookmarkEnd w:id="9"/>
      <w:bookmarkEnd w:id="10"/>
      <w:r>
        <w:rPr>
          <w:rFonts w:hint="eastAsia" w:ascii="Times New Roman" w:hAnsi="Times New Roman" w:cs="Times New Roman"/>
        </w:rPr>
        <w:t>预算资金来源</w:t>
      </w:r>
      <w:bookmarkEnd w:id="11"/>
    </w:p>
    <w:p>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2022年，</w:t>
      </w:r>
      <w:r>
        <w:rPr>
          <w:rFonts w:hint="eastAsia" w:ascii="Times New Roman" w:hAnsi="Times New Roman" w:eastAsia="仿宋_GB2312" w:cs="Times New Roman"/>
          <w:sz w:val="32"/>
          <w:szCs w:val="32"/>
          <w:highlight w:val="none"/>
          <w:lang w:eastAsia="zh-CN"/>
        </w:rPr>
        <w:t>就业资金转移支付预算数为</w:t>
      </w:r>
      <w:r>
        <w:rPr>
          <w:rFonts w:hint="eastAsia" w:ascii="Times New Roman" w:hAnsi="Times New Roman" w:eastAsia="仿宋_GB2312" w:cs="Times New Roman"/>
          <w:sz w:val="32"/>
          <w:szCs w:val="32"/>
          <w:highlight w:val="none"/>
          <w:lang w:val="en-US" w:eastAsia="zh-CN"/>
        </w:rPr>
        <w:t>1294.3万元</w:t>
      </w:r>
      <w:r>
        <w:rPr>
          <w:rFonts w:hint="eastAsia" w:ascii="Times New Roman" w:hAnsi="Times New Roman" w:eastAsia="仿宋_GB2312" w:cs="Times New Roman"/>
          <w:sz w:val="32"/>
          <w:szCs w:val="32"/>
          <w:highlight w:val="none"/>
        </w:rPr>
        <w:t>，</w:t>
      </w:r>
      <w:bookmarkStart w:id="13" w:name="_Hlk135986164"/>
      <w:r>
        <w:rPr>
          <w:rFonts w:hint="eastAsia" w:ascii="Times New Roman" w:hAnsi="Times New Roman" w:eastAsia="仿宋_GB2312" w:cs="Times New Roman"/>
          <w:sz w:val="32"/>
          <w:szCs w:val="32"/>
          <w:highlight w:val="none"/>
          <w:lang w:eastAsia="zh-CN"/>
        </w:rPr>
        <w:t>其中，中央下达就业资金转移支付预算</w:t>
      </w:r>
      <w:r>
        <w:rPr>
          <w:rFonts w:hint="eastAsia" w:ascii="Times New Roman" w:hAnsi="Times New Roman" w:eastAsia="仿宋_GB2312" w:cs="Times New Roman"/>
          <w:sz w:val="32"/>
          <w:szCs w:val="32"/>
          <w:highlight w:val="none"/>
          <w:lang w:val="en-US" w:eastAsia="zh-CN"/>
        </w:rPr>
        <w:t>1261万元，省级下达就业资金转移支付预算3.36万元，其余为上年结余资金。</w:t>
      </w:r>
    </w:p>
    <w:bookmarkEnd w:id="13"/>
    <w:p>
      <w:pPr>
        <w:pStyle w:val="17"/>
        <w:pageBreakBefore w:val="0"/>
        <w:widowControl w:val="0"/>
        <w:numPr>
          <w:ilvl w:val="0"/>
          <w:numId w:val="0"/>
        </w:numPr>
        <w:kinsoku/>
        <w:wordWrap/>
        <w:overflowPunct/>
        <w:topLinePunct w:val="0"/>
        <w:bidi w:val="0"/>
        <w:snapToGrid/>
        <w:spacing w:line="560" w:lineRule="exact"/>
        <w:ind w:firstLine="643" w:firstLineChars="200"/>
        <w:textAlignment w:val="auto"/>
        <w:outlineLvl w:val="2"/>
        <w:rPr>
          <w:rFonts w:ascii="Times New Roman" w:hAnsi="Times New Roman" w:cs="Times New Roman"/>
          <w:highlight w:val="none"/>
        </w:rPr>
      </w:pPr>
      <w:bookmarkStart w:id="14" w:name="_Toc136264614"/>
      <w:r>
        <w:rPr>
          <w:rFonts w:ascii="Times New Roman" w:hAnsi="Times New Roman" w:cs="Times New Roman"/>
          <w:highlight w:val="none"/>
        </w:rPr>
        <w:t>5</w:t>
      </w:r>
      <w:r>
        <w:rPr>
          <w:rFonts w:hint="eastAsia" w:ascii="Times New Roman" w:hAnsi="Times New Roman" w:cs="Times New Roman"/>
          <w:highlight w:val="none"/>
        </w:rPr>
        <w:t>.</w:t>
      </w:r>
      <w:r>
        <w:rPr>
          <w:rFonts w:ascii="Times New Roman" w:hAnsi="Times New Roman" w:cs="Times New Roman"/>
          <w:highlight w:val="none"/>
        </w:rPr>
        <w:t>资金</w:t>
      </w:r>
      <w:r>
        <w:rPr>
          <w:rFonts w:hint="eastAsia" w:ascii="Times New Roman" w:hAnsi="Times New Roman" w:cs="Times New Roman"/>
          <w:highlight w:val="none"/>
        </w:rPr>
        <w:t>用途和使用方向</w:t>
      </w:r>
      <w:bookmarkEnd w:id="14"/>
    </w:p>
    <w:bookmarkEnd w:id="12"/>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（1）资金使用方向和用途</w:t>
      </w:r>
    </w:p>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关于提前下达</w:t>
      </w:r>
      <w:r>
        <w:rPr>
          <w:rFonts w:hint="eastAsia" w:ascii="Times New Roman" w:hAnsi="Times New Roman" w:eastAsia="仿宋_GB2312" w:cs="Times New Roman"/>
          <w:sz w:val="32"/>
          <w:szCs w:val="32"/>
          <w:lang w:val="en-US" w:eastAsia="zh-CN"/>
        </w:rPr>
        <w:t>2022年中央财政和省级财政就业补助资金预算的通知</w:t>
      </w:r>
      <w:r>
        <w:rPr>
          <w:rFonts w:hint="eastAsia" w:ascii="Times New Roman" w:hAnsi="Times New Roman" w:eastAsia="仿宋_GB2312" w:cs="Times New Roman"/>
          <w:sz w:val="32"/>
          <w:szCs w:val="32"/>
        </w:rPr>
        <w:t>》</w:t>
      </w:r>
      <w:bookmarkStart w:id="15" w:name="_Hlk135814030"/>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平财社直达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38</w:t>
      </w:r>
      <w:r>
        <w:rPr>
          <w:rFonts w:hint="eastAsia" w:ascii="Times New Roman" w:hAnsi="Times New Roman" w:eastAsia="仿宋_GB2312" w:cs="Times New Roman"/>
          <w:sz w:val="32"/>
          <w:szCs w:val="32"/>
        </w:rPr>
        <w:t>号）</w:t>
      </w:r>
      <w:bookmarkEnd w:id="15"/>
      <w:r>
        <w:rPr>
          <w:rFonts w:hint="eastAsia" w:ascii="Times New Roman" w:hAnsi="Times New Roman" w:eastAsia="仿宋_GB2312" w:cs="Times New Roman"/>
          <w:sz w:val="32"/>
          <w:szCs w:val="32"/>
        </w:rPr>
        <w:t>文件</w:t>
      </w:r>
      <w:r>
        <w:rPr>
          <w:rFonts w:hint="eastAsia" w:ascii="Times New Roman" w:hAnsi="Times New Roman" w:eastAsia="仿宋_GB2312" w:cs="Times New Roman"/>
          <w:sz w:val="32"/>
          <w:szCs w:val="32"/>
          <w:lang w:eastAsia="zh-CN"/>
        </w:rPr>
        <w:t>和关《关于下达</w:t>
      </w:r>
      <w:r>
        <w:rPr>
          <w:rFonts w:hint="eastAsia" w:ascii="Times New Roman" w:hAnsi="Times New Roman" w:eastAsia="仿宋_GB2312" w:cs="Times New Roman"/>
          <w:sz w:val="32"/>
          <w:szCs w:val="32"/>
          <w:lang w:val="en-US" w:eastAsia="zh-CN"/>
        </w:rPr>
        <w:t>2022年中央财政就业补助资金（第二批）的通知</w:t>
      </w:r>
      <w:r>
        <w:rPr>
          <w:rFonts w:hint="eastAsia" w:ascii="Times New Roman" w:hAnsi="Times New Roman" w:eastAsia="仿宋_GB2312" w:cs="Times New Roman"/>
          <w:sz w:val="32"/>
          <w:szCs w:val="32"/>
          <w:lang w:eastAsia="zh-CN"/>
        </w:rPr>
        <w:t>》（平财社直达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1号</w:t>
      </w:r>
      <w:r>
        <w:rPr>
          <w:rFonts w:hint="eastAsia" w:ascii="Times New Roman" w:hAnsi="Times New Roman" w:eastAsia="仿宋_GB2312" w:cs="Times New Roman"/>
          <w:sz w:val="32"/>
          <w:szCs w:val="32"/>
          <w:lang w:eastAsia="zh-CN"/>
        </w:rPr>
        <w:t>）件</w:t>
      </w:r>
      <w:r>
        <w:rPr>
          <w:rFonts w:hint="eastAsia" w:ascii="Times New Roman" w:hAnsi="Times New Roman" w:eastAsia="仿宋_GB2312" w:cs="Times New Roman"/>
          <w:sz w:val="32"/>
          <w:szCs w:val="32"/>
        </w:rPr>
        <w:t>，项目资金</w:t>
      </w:r>
      <w:r>
        <w:rPr>
          <w:rFonts w:hint="eastAsia" w:ascii="Times New Roman" w:hAnsi="Times New Roman" w:eastAsia="仿宋_GB2312" w:cs="Times New Roman"/>
          <w:sz w:val="32"/>
          <w:szCs w:val="32"/>
          <w:lang w:eastAsia="zh-CN"/>
        </w:rPr>
        <w:t>支出列入</w:t>
      </w:r>
      <w:r>
        <w:rPr>
          <w:rFonts w:hint="eastAsia" w:ascii="Times New Roman" w:hAnsi="Times New Roman" w:eastAsia="仿宋_GB2312" w:cs="Times New Roman"/>
          <w:sz w:val="32"/>
          <w:szCs w:val="32"/>
          <w:lang w:val="en-US" w:eastAsia="zh-CN"/>
        </w:rPr>
        <w:t>20807</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就业补助</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下执行，用于求职创业补贴、强化就业帮扶助力乡村振兴及其他就业补助支出等方面。</w:t>
      </w:r>
    </w:p>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（2）资金使用情况</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bookmarkStart w:id="16" w:name="_Toc136264615"/>
      <w:r>
        <w:rPr>
          <w:rFonts w:hint="eastAsia" w:ascii="仿宋" w:hAnsi="仿宋" w:eastAsia="仿宋" w:cs="仿宋"/>
          <w:sz w:val="30"/>
          <w:szCs w:val="30"/>
          <w:highlight w:val="none"/>
        </w:rPr>
        <w:t>截止2022年12月31日，</w:t>
      </w:r>
      <w:r>
        <w:rPr>
          <w:rFonts w:hint="eastAsia" w:ascii="仿宋" w:hAnsi="仿宋" w:eastAsia="仿宋" w:cs="仿宋"/>
          <w:sz w:val="30"/>
          <w:szCs w:val="30"/>
          <w:highlight w:val="none"/>
          <w:lang w:eastAsia="zh-CN"/>
        </w:rPr>
        <w:t>共向</w:t>
      </w:r>
      <w:r>
        <w:rPr>
          <w:rFonts w:hint="eastAsia" w:ascii="仿宋" w:hAnsi="仿宋" w:eastAsia="仿宋" w:cs="仿宋"/>
          <w:sz w:val="30"/>
          <w:szCs w:val="30"/>
          <w:highlight w:val="none"/>
          <w:lang w:val="en-US" w:eastAsia="zh-CN"/>
        </w:rPr>
        <w:t>1787名</w:t>
      </w:r>
      <w:r>
        <w:rPr>
          <w:rFonts w:hint="eastAsia" w:ascii="仿宋" w:hAnsi="仿宋" w:eastAsia="仿宋" w:cs="仿宋"/>
          <w:sz w:val="30"/>
          <w:szCs w:val="30"/>
          <w:lang w:eastAsia="zh-CN"/>
        </w:rPr>
        <w:t>高校毕业生、失业人员和就业困难人员等</w:t>
      </w:r>
      <w:r>
        <w:rPr>
          <w:rFonts w:hint="eastAsia" w:ascii="仿宋" w:hAnsi="仿宋" w:eastAsia="仿宋" w:cs="仿宋"/>
          <w:sz w:val="30"/>
          <w:szCs w:val="30"/>
          <w:highlight w:val="none"/>
          <w:lang w:val="en-US" w:eastAsia="zh-CN"/>
        </w:rPr>
        <w:t>单位发放</w:t>
      </w:r>
      <w:r>
        <w:rPr>
          <w:rFonts w:hint="eastAsia" w:ascii="仿宋" w:hAnsi="仿宋" w:eastAsia="仿宋" w:cs="仿宋"/>
          <w:sz w:val="30"/>
          <w:szCs w:val="30"/>
          <w:lang w:eastAsia="zh-CN"/>
        </w:rPr>
        <w:t>就业补助资金</w:t>
      </w:r>
      <w:r>
        <w:rPr>
          <w:rFonts w:hint="eastAsia" w:ascii="仿宋" w:hAnsi="仿宋" w:eastAsia="仿宋" w:cs="仿宋"/>
          <w:sz w:val="30"/>
          <w:szCs w:val="30"/>
          <w:lang w:val="en-US" w:eastAsia="zh-CN"/>
        </w:rPr>
        <w:t>12,664,353.55元，详细见下表1-1。</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jc w:val="center"/>
        <w:textAlignment w:val="auto"/>
        <w:rPr>
          <w:rFonts w:hint="eastAsia" w:ascii="黑体" w:hAnsi="黑体" w:eastAsia="黑体" w:cs="Times New Roman"/>
          <w:sz w:val="28"/>
          <w:szCs w:val="28"/>
          <w:lang w:eastAsia="zh-CN"/>
        </w:rPr>
      </w:pPr>
      <w:r>
        <w:rPr>
          <w:rFonts w:hint="eastAsia" w:ascii="黑体" w:hAnsi="黑体" w:eastAsia="黑体" w:cs="Times New Roman"/>
          <w:sz w:val="28"/>
          <w:szCs w:val="28"/>
        </w:rPr>
        <w:t>表1</w:t>
      </w:r>
      <w:r>
        <w:rPr>
          <w:rFonts w:ascii="黑体" w:hAnsi="黑体" w:eastAsia="黑体" w:cs="Times New Roman"/>
          <w:sz w:val="28"/>
          <w:szCs w:val="28"/>
        </w:rPr>
        <w:t xml:space="preserve">-1 </w:t>
      </w:r>
      <w:r>
        <w:rPr>
          <w:rFonts w:hint="eastAsia" w:ascii="黑体" w:hAnsi="黑体" w:eastAsia="黑体" w:cs="Times New Roman"/>
          <w:sz w:val="28"/>
          <w:szCs w:val="28"/>
          <w:lang w:eastAsia="zh-CN"/>
        </w:rPr>
        <w:t>就业补助资金发放明细</w:t>
      </w:r>
    </w:p>
    <w:tbl>
      <w:tblPr>
        <w:tblStyle w:val="14"/>
        <w:tblW w:w="8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3"/>
        <w:gridCol w:w="1182"/>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一、就业补助资金收支情况</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（一）上年结余</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299,352.87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（二）本年筹集</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643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600</w:t>
            </w:r>
            <w:r>
              <w:rPr>
                <w:rFonts w:hint="eastAsia" w:ascii="宋体" w:hAnsi="宋体" w:cs="宋体"/>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1.财政安排</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12,643,600.00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（三）本年支出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664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353.55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1.就业创业服务补助</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267,779.76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2.社会保险补贴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5,069,540.07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2.1就业困难人员社会保险补贴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5,069,540.07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2.1.1企业吸纳类</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2,211,610.41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2.1.2公益性岗位安置类</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1,535,097.30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2.1.3灵活就业类</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1,322,832.36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3.公益性岗位补贴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6,125,537.72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3.1城镇公益性岗位补贴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5,188,592.72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3.2乡村公益性岗位补贴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936,945.00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4.就业见习补贴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955,896.00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5.一次性创业补贴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5.1高校毕业生补贴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5.2就业困难人员补贴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6.一次性吸纳就业补贴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6.1失业人员补贴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7.其他就业补助支出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（四）本年收支结余</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753.55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（五）年末滚存结余</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599.32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二、本年享受就业扶持政策的人次数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（一）享受社会保险补贴人数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1.1享受就业困难人员社会保险补贴人数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1.1.1企业吸纳类</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1.1.2公益性岗位安置类</w:t>
            </w:r>
          </w:p>
        </w:tc>
        <w:tc>
          <w:tcPr>
            <w:tcW w:w="118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1.1.3灵活就业类</w:t>
            </w:r>
          </w:p>
        </w:tc>
        <w:tc>
          <w:tcPr>
            <w:tcW w:w="1182"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1.2享受高校毕业生社会保险补贴人数</w:t>
            </w:r>
          </w:p>
        </w:tc>
        <w:tc>
          <w:tcPr>
            <w:tcW w:w="1182" w:type="dxa"/>
            <w:tcBorders>
              <w:top w:val="single" w:color="auto"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1.2.1小微企业吸纳类</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（二）享受公益性岗位补贴人数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2.1享受城镇公益岗位补贴人数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2.2享受乡村公益岗位补贴人数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（三）享受就业见习补贴人数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（四）享受一次性创业补贴人数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4.1享受一次性创业补贴的高校毕业生人数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4.2享受一次性创业补贴的就业困难人数</w:t>
            </w:r>
          </w:p>
        </w:tc>
        <w:tc>
          <w:tcPr>
            <w:tcW w:w="1182" w:type="dxa"/>
            <w:tcBorders>
              <w:top w:val="single" w:color="000000" w:sz="4" w:space="0"/>
              <w:left w:val="single" w:color="auto"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（五）享受一次性吸纳就业补贴人数</w:t>
            </w:r>
          </w:p>
        </w:tc>
        <w:tc>
          <w:tcPr>
            <w:tcW w:w="118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5.1享受一次性吸纳就业补贴的失业人员人数</w:t>
            </w:r>
          </w:p>
        </w:tc>
        <w:tc>
          <w:tcPr>
            <w:tcW w:w="1182" w:type="dxa"/>
            <w:tcBorders>
              <w:top w:val="single" w:color="auto"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三、其他补充统计数据</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（一）城镇登记失业人数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（二）城镇新增就业人数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（三）城镇失业人员再就业人数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（四）就业困难人员就业人数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315 </w:t>
            </w:r>
          </w:p>
        </w:tc>
      </w:tr>
    </w:tbl>
    <w:p>
      <w:pPr>
        <w:pStyle w:val="17"/>
        <w:pageBreakBefore w:val="0"/>
        <w:widowControl w:val="0"/>
        <w:numPr>
          <w:ilvl w:val="0"/>
          <w:numId w:val="0"/>
        </w:numPr>
        <w:kinsoku/>
        <w:wordWrap/>
        <w:overflowPunct/>
        <w:topLinePunct w:val="0"/>
        <w:bidi w:val="0"/>
        <w:snapToGrid/>
        <w:spacing w:line="560" w:lineRule="exact"/>
        <w:ind w:firstLine="643" w:firstLineChars="200"/>
        <w:textAlignment w:val="auto"/>
        <w:outlineLvl w:val="2"/>
        <w:rPr>
          <w:rFonts w:ascii="Times New Roman" w:hAnsi="Times New Roman" w:cs="Times New Roman"/>
        </w:rPr>
      </w:pPr>
      <w:r>
        <w:rPr>
          <w:rFonts w:ascii="Times New Roman" w:hAnsi="Times New Roman" w:cs="Times New Roman"/>
        </w:rPr>
        <w:t>6.项目的组织与管理</w:t>
      </w:r>
      <w:bookmarkEnd w:id="16"/>
    </w:p>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项目参与各方主要职责</w:t>
      </w:r>
    </w:p>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项目预算部门：</w:t>
      </w:r>
      <w:r>
        <w:rPr>
          <w:rFonts w:hint="eastAsia" w:ascii="Times New Roman" w:hAnsi="Times New Roman" w:eastAsia="仿宋_GB2312" w:cs="Times New Roman"/>
          <w:sz w:val="32"/>
          <w:szCs w:val="32"/>
          <w:lang w:eastAsia="zh-CN"/>
        </w:rPr>
        <w:t>平陆县</w:t>
      </w:r>
      <w:r>
        <w:rPr>
          <w:rFonts w:ascii="Times New Roman" w:hAnsi="Times New Roman" w:eastAsia="仿宋_GB2312" w:cs="Times New Roman"/>
          <w:sz w:val="32"/>
          <w:szCs w:val="32"/>
        </w:rPr>
        <w:t>财政局。负责统筹安排</w:t>
      </w:r>
      <w:r>
        <w:rPr>
          <w:rFonts w:hint="eastAsia" w:ascii="Times New Roman" w:hAnsi="Times New Roman" w:eastAsia="仿宋_GB2312" w:cs="Times New Roman"/>
          <w:sz w:val="32"/>
          <w:szCs w:val="32"/>
          <w:lang w:eastAsia="zh-CN"/>
        </w:rPr>
        <w:t>中央</w:t>
      </w:r>
      <w:r>
        <w:rPr>
          <w:rFonts w:hint="eastAsia"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和省级财政就业补助</w:t>
      </w:r>
      <w:r>
        <w:rPr>
          <w:rFonts w:ascii="Times New Roman" w:hAnsi="Times New Roman" w:eastAsia="仿宋_GB2312" w:cs="Times New Roman"/>
          <w:sz w:val="32"/>
          <w:szCs w:val="32"/>
        </w:rPr>
        <w:t>资金，对相应的</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监督管理</w:t>
      </w:r>
      <w:r>
        <w:rPr>
          <w:rFonts w:hint="eastAsia" w:ascii="Times New Roman" w:hAnsi="Times New Roman" w:eastAsia="仿宋_GB2312" w:cs="Times New Roman"/>
          <w:sz w:val="32"/>
          <w:szCs w:val="32"/>
        </w:rPr>
        <w:t>并对其</w:t>
      </w:r>
      <w:r>
        <w:rPr>
          <w:rFonts w:ascii="Times New Roman" w:hAnsi="Times New Roman" w:eastAsia="仿宋_GB2312" w:cs="Times New Roman"/>
          <w:sz w:val="32"/>
          <w:szCs w:val="32"/>
        </w:rPr>
        <w:t>组织绩效评价等。</w:t>
      </w:r>
    </w:p>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项目主管部门：</w:t>
      </w:r>
      <w:r>
        <w:rPr>
          <w:rFonts w:hint="eastAsia" w:ascii="Times New Roman" w:hAnsi="Times New Roman" w:eastAsia="仿宋_GB2312" w:cs="Times New Roman"/>
          <w:sz w:val="32"/>
          <w:szCs w:val="32"/>
          <w:lang w:eastAsia="zh-CN"/>
        </w:rPr>
        <w:t>运城市人力资源和社会保障局</w:t>
      </w:r>
      <w:r>
        <w:rPr>
          <w:rFonts w:ascii="Times New Roman" w:hAnsi="Times New Roman" w:eastAsia="仿宋_GB2312" w:cs="Times New Roman"/>
          <w:sz w:val="32"/>
          <w:szCs w:val="32"/>
        </w:rPr>
        <w:t>。负责统筹项目流程，</w:t>
      </w:r>
      <w:r>
        <w:rPr>
          <w:rFonts w:hint="eastAsia" w:ascii="Times New Roman" w:hAnsi="Times New Roman" w:eastAsia="仿宋_GB2312" w:cs="Times New Roman"/>
          <w:sz w:val="32"/>
          <w:szCs w:val="32"/>
          <w:lang w:eastAsia="zh-CN"/>
        </w:rPr>
        <w:t>严格落实就业补助资金支出，</w:t>
      </w:r>
      <w:r>
        <w:rPr>
          <w:rFonts w:ascii="Times New Roman" w:hAnsi="Times New Roman" w:eastAsia="仿宋_GB2312" w:cs="Times New Roman"/>
          <w:sz w:val="32"/>
          <w:szCs w:val="32"/>
        </w:rPr>
        <w:t>对绩效运行进行监控等。</w:t>
      </w:r>
    </w:p>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项目实施单</w:t>
      </w:r>
      <w:r>
        <w:rPr>
          <w:rFonts w:ascii="Times New Roman" w:hAnsi="Times New Roman" w:eastAsia="仿宋_GB2312" w:cs="Times New Roman"/>
          <w:sz w:val="32"/>
          <w:szCs w:val="32"/>
          <w:highlight w:val="none"/>
        </w:rPr>
        <w:t>位：</w:t>
      </w:r>
      <w:r>
        <w:rPr>
          <w:rFonts w:hint="eastAsia" w:ascii="Times New Roman" w:hAnsi="Times New Roman" w:eastAsia="仿宋_GB2312" w:cs="Times New Roman"/>
          <w:sz w:val="32"/>
          <w:szCs w:val="32"/>
          <w:highlight w:val="none"/>
          <w:lang w:eastAsia="zh-CN"/>
        </w:rPr>
        <w:t>平陆县人力资源和社会保障局</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负责</w:t>
      </w:r>
      <w:r>
        <w:rPr>
          <w:rFonts w:hint="eastAsia" w:ascii="Times New Roman" w:hAnsi="Times New Roman" w:eastAsia="仿宋_GB2312" w:cs="Times New Roman"/>
          <w:sz w:val="32"/>
          <w:szCs w:val="32"/>
          <w:highlight w:val="none"/>
          <w:lang w:eastAsia="zh-CN"/>
        </w:rPr>
        <w:t>受理各项就业专项资金的申请，严格审核，出具审核意见报请平</w:t>
      </w:r>
      <w:r>
        <w:rPr>
          <w:rFonts w:hint="eastAsia" w:ascii="Times New Roman" w:hAnsi="Times New Roman" w:eastAsia="仿宋_GB2312" w:cs="Times New Roman"/>
          <w:sz w:val="32"/>
          <w:szCs w:val="32"/>
          <w:lang w:eastAsia="zh-CN"/>
        </w:rPr>
        <w:t>陆县财政局拨付资金</w:t>
      </w:r>
      <w:r>
        <w:rPr>
          <w:rFonts w:ascii="Times New Roman" w:hAnsi="Times New Roman" w:eastAsia="仿宋_GB2312" w:cs="Times New Roman"/>
          <w:sz w:val="32"/>
          <w:szCs w:val="32"/>
        </w:rPr>
        <w:t>。</w:t>
      </w:r>
    </w:p>
    <w:p>
      <w:pPr>
        <w:pageBreakBefore w:val="0"/>
        <w:widowControl w:val="0"/>
        <w:numPr>
          <w:ilvl w:val="0"/>
          <w:numId w:val="0"/>
        </w:numPr>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sz w:val="32"/>
          <w:szCs w:val="32"/>
          <w:highlight w:val="none"/>
        </w:rPr>
        <w:t>项目实施流程</w:t>
      </w:r>
    </w:p>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项目实施流程包括项目实施、资金拨付</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个主要环节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各环节主要工作内容如下：</w:t>
      </w:r>
    </w:p>
    <w:p>
      <w:pPr>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项目实施：</w:t>
      </w:r>
      <w:r>
        <w:rPr>
          <w:rFonts w:hint="eastAsia" w:ascii="Times New Roman" w:hAnsi="Times New Roman" w:eastAsia="仿宋_GB2312" w:cs="Times New Roman"/>
          <w:sz w:val="32"/>
          <w:szCs w:val="32"/>
          <w:highlight w:val="none"/>
          <w:lang w:eastAsia="zh-CN"/>
        </w:rPr>
        <w:t>由平陆县人力资源和社会保障局负责受理各项就业专项资金的申请，受理完成审核后通过官网向社会公众公示各项补贴资金审核情况，并出具审核意见报请平陆县财政局拨付资金。</w:t>
      </w:r>
    </w:p>
    <w:p>
      <w:pPr>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资金拨付：</w:t>
      </w:r>
      <w:r>
        <w:rPr>
          <w:rFonts w:hint="eastAsia" w:ascii="Times New Roman" w:hAnsi="Times New Roman" w:eastAsia="仿宋_GB2312" w:cs="Times New Roman"/>
          <w:sz w:val="32"/>
          <w:szCs w:val="32"/>
          <w:highlight w:val="none"/>
          <w:lang w:eastAsia="zh-CN"/>
        </w:rPr>
        <w:t>平陆县财政局根据审核情况及时拨付就业专项资金。</w:t>
      </w:r>
    </w:p>
    <w:p>
      <w:pPr>
        <w:pStyle w:val="17"/>
        <w:pageBreakBefore w:val="0"/>
        <w:widowControl w:val="0"/>
        <w:numPr>
          <w:ilvl w:val="0"/>
          <w:numId w:val="0"/>
        </w:numPr>
        <w:kinsoku/>
        <w:wordWrap/>
        <w:overflowPunct/>
        <w:topLinePunct w:val="0"/>
        <w:bidi w:val="0"/>
        <w:snapToGrid/>
        <w:spacing w:line="560" w:lineRule="exact"/>
        <w:ind w:firstLine="643" w:firstLineChars="200"/>
        <w:textAlignment w:val="auto"/>
        <w:outlineLvl w:val="2"/>
        <w:rPr>
          <w:rFonts w:ascii="Times New Roman" w:hAnsi="Times New Roman" w:cs="Times New Roman"/>
        </w:rPr>
      </w:pPr>
      <w:bookmarkStart w:id="17" w:name="_Toc136264616"/>
      <w:r>
        <w:rPr>
          <w:rFonts w:ascii="Times New Roman" w:hAnsi="Times New Roman" w:cs="Times New Roman"/>
        </w:rPr>
        <w:t>7.利益相关方</w:t>
      </w:r>
      <w:bookmarkEnd w:id="17"/>
    </w:p>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本次项目涉及的利益相关方包括：</w:t>
      </w:r>
    </w:p>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拨款部门：</w:t>
      </w:r>
      <w:r>
        <w:rPr>
          <w:rFonts w:hint="eastAsia" w:ascii="Times New Roman" w:hAnsi="Times New Roman" w:eastAsia="仿宋_GB2312" w:cs="Times New Roman"/>
          <w:sz w:val="32"/>
          <w:szCs w:val="32"/>
          <w:lang w:eastAsia="zh-CN"/>
        </w:rPr>
        <w:t>平陆县</w:t>
      </w:r>
      <w:r>
        <w:rPr>
          <w:rFonts w:ascii="Times New Roman" w:hAnsi="Times New Roman" w:eastAsia="仿宋_GB2312" w:cs="Times New Roman"/>
          <w:sz w:val="32"/>
          <w:szCs w:val="32"/>
        </w:rPr>
        <w:t>财政局；</w:t>
      </w:r>
    </w:p>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项目主管部门</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运城市人力资源和社会保障局</w:t>
      </w:r>
      <w:r>
        <w:rPr>
          <w:rFonts w:ascii="Times New Roman" w:hAnsi="Times New Roman" w:eastAsia="仿宋_GB2312" w:cs="Times New Roman"/>
          <w:sz w:val="32"/>
          <w:szCs w:val="32"/>
        </w:rPr>
        <w:t>；</w:t>
      </w:r>
    </w:p>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项目实施单位：</w:t>
      </w:r>
      <w:bookmarkStart w:id="18" w:name="_Hlk135812497"/>
      <w:r>
        <w:rPr>
          <w:rFonts w:hint="eastAsia" w:ascii="Times New Roman" w:hAnsi="Times New Roman" w:eastAsia="仿宋_GB2312" w:cs="Times New Roman"/>
          <w:sz w:val="32"/>
          <w:szCs w:val="32"/>
          <w:lang w:eastAsia="zh-CN"/>
        </w:rPr>
        <w:t>平陆县人力资源和社会保障局</w:t>
      </w:r>
      <w:r>
        <w:rPr>
          <w:rFonts w:ascii="Times New Roman" w:hAnsi="Times New Roman" w:eastAsia="仿宋_GB2312" w:cs="Times New Roman"/>
          <w:sz w:val="32"/>
          <w:szCs w:val="32"/>
        </w:rPr>
        <w:t>；</w:t>
      </w:r>
    </w:p>
    <w:bookmarkEnd w:id="18"/>
    <w:p>
      <w:pPr>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eastAsia="仿宋_GB2312"/>
          <w:sz w:val="32"/>
          <w:szCs w:val="32"/>
        </w:rPr>
        <w:t>（</w:t>
      </w:r>
      <w:r>
        <w:rPr>
          <w:rFonts w:hint="default" w:ascii="Times New Roman" w:hAnsi="Times New Roman" w:eastAsia="仿宋_GB2312" w:cs="Times New Roman"/>
          <w:sz w:val="32"/>
          <w:szCs w:val="32"/>
          <w:lang w:val="en-US" w:eastAsia="zh-CN"/>
        </w:rPr>
        <w:t>4</w:t>
      </w:r>
      <w:r>
        <w:rPr>
          <w:rFonts w:hint="eastAsia" w:eastAsia="仿宋_GB2312"/>
          <w:sz w:val="32"/>
          <w:szCs w:val="32"/>
        </w:rPr>
        <w:t>）项目受益群体：</w:t>
      </w:r>
      <w:r>
        <w:rPr>
          <w:rFonts w:hint="eastAsia" w:ascii="仿宋" w:hAnsi="仿宋" w:eastAsia="仿宋" w:cs="仿宋"/>
          <w:sz w:val="30"/>
          <w:szCs w:val="30"/>
          <w:lang w:eastAsia="zh-CN"/>
        </w:rPr>
        <w:t>高校毕业生、城镇失业人员、城镇零就业家庭、就业困难人员、在外人员服务站</w:t>
      </w:r>
      <w:r>
        <w:rPr>
          <w:rFonts w:hint="eastAsia" w:eastAsia="仿宋_GB2312"/>
          <w:sz w:val="32"/>
          <w:szCs w:val="32"/>
        </w:rPr>
        <w:t>。</w:t>
      </w:r>
    </w:p>
    <w:p>
      <w:pPr>
        <w:pStyle w:val="3"/>
        <w:pageBreakBefore w:val="0"/>
        <w:widowControl w:val="0"/>
        <w:kinsoku/>
        <w:wordWrap/>
        <w:overflowPunct/>
        <w:topLinePunct w:val="0"/>
        <w:bidi w:val="0"/>
        <w:snapToGrid/>
        <w:spacing w:line="560" w:lineRule="exact"/>
        <w:textAlignment w:val="auto"/>
      </w:pPr>
      <w:bookmarkStart w:id="19" w:name="_Toc29428"/>
      <w:r>
        <w:rPr>
          <w:rFonts w:hint="eastAsia"/>
        </w:rPr>
        <w:t>（二）项目绩效目标</w:t>
      </w:r>
      <w:bookmarkEnd w:id="19"/>
    </w:p>
    <w:p>
      <w:pPr>
        <w:pStyle w:val="17"/>
        <w:pageBreakBefore w:val="0"/>
        <w:widowControl w:val="0"/>
        <w:numPr>
          <w:ilvl w:val="0"/>
          <w:numId w:val="0"/>
        </w:numPr>
        <w:kinsoku/>
        <w:wordWrap/>
        <w:overflowPunct/>
        <w:topLinePunct w:val="0"/>
        <w:bidi w:val="0"/>
        <w:snapToGrid/>
        <w:spacing w:line="560" w:lineRule="exact"/>
        <w:ind w:firstLine="643" w:firstLineChars="200"/>
        <w:textAlignment w:val="auto"/>
        <w:outlineLvl w:val="2"/>
        <w:rPr>
          <w:rFonts w:ascii="Times New Roman" w:hAnsi="Times New Roman" w:cs="Times New Roman"/>
        </w:rPr>
      </w:pPr>
      <w:bookmarkStart w:id="20" w:name="_Toc136264618"/>
      <w:r>
        <w:rPr>
          <w:rFonts w:ascii="Times New Roman" w:hAnsi="Times New Roman" w:cs="Times New Roman"/>
        </w:rPr>
        <w:t>1.</w:t>
      </w:r>
      <w:r>
        <w:rPr>
          <w:rFonts w:hint="eastAsia" w:ascii="Times New Roman" w:hAnsi="Times New Roman" w:cs="Times New Roman"/>
        </w:rPr>
        <w:t>项目</w:t>
      </w:r>
      <w:r>
        <w:rPr>
          <w:rFonts w:ascii="Times New Roman" w:hAnsi="Times New Roman" w:cs="Times New Roman"/>
        </w:rPr>
        <w:t>总</w:t>
      </w:r>
      <w:r>
        <w:rPr>
          <w:rFonts w:hint="eastAsia" w:ascii="Times New Roman" w:hAnsi="Times New Roman" w:cs="Times New Roman"/>
        </w:rPr>
        <w:t>体</w:t>
      </w:r>
      <w:r>
        <w:rPr>
          <w:rFonts w:ascii="Times New Roman" w:hAnsi="Times New Roman" w:cs="Times New Roman"/>
        </w:rPr>
        <w:t>目标</w:t>
      </w:r>
      <w:bookmarkEnd w:id="20"/>
    </w:p>
    <w:p>
      <w:pPr>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zCs w:val="32"/>
          <w:highlight w:val="yellow"/>
          <w:lang w:eastAsia="zh-CN"/>
        </w:rPr>
      </w:pPr>
      <w:r>
        <w:rPr>
          <w:rFonts w:hint="eastAsia" w:ascii="Times New Roman" w:hAnsi="Times New Roman" w:eastAsia="仿宋_GB2312" w:cs="Times New Roman"/>
          <w:sz w:val="32"/>
          <w:szCs w:val="32"/>
          <w:lang w:eastAsia="zh-CN"/>
        </w:rPr>
        <w:t>资金按规定用于就业专项资金项目补助，完成年度城镇新增就业目标任务，确保就业局势总体稳定。</w:t>
      </w:r>
    </w:p>
    <w:p>
      <w:pPr>
        <w:pStyle w:val="17"/>
        <w:pageBreakBefore w:val="0"/>
        <w:widowControl w:val="0"/>
        <w:numPr>
          <w:ilvl w:val="0"/>
          <w:numId w:val="0"/>
        </w:numPr>
        <w:kinsoku/>
        <w:wordWrap/>
        <w:overflowPunct/>
        <w:topLinePunct w:val="0"/>
        <w:bidi w:val="0"/>
        <w:snapToGrid/>
        <w:spacing w:line="560" w:lineRule="exact"/>
        <w:ind w:firstLine="643" w:firstLineChars="200"/>
        <w:textAlignment w:val="auto"/>
        <w:outlineLvl w:val="2"/>
        <w:rPr>
          <w:rFonts w:ascii="Times New Roman" w:hAnsi="Times New Roman" w:cs="Times New Roman"/>
        </w:rPr>
      </w:pPr>
      <w:bookmarkStart w:id="21" w:name="_Toc136264619"/>
      <w:r>
        <w:rPr>
          <w:rFonts w:hint="eastAsia" w:ascii="Times New Roman" w:hAnsi="Times New Roman" w:cs="Times New Roman"/>
        </w:rPr>
        <w:t>2.项目</w:t>
      </w:r>
      <w:r>
        <w:rPr>
          <w:rFonts w:hint="eastAsia" w:ascii="Times New Roman" w:hAnsi="Times New Roman" w:cs="Times New Roman"/>
          <w:lang w:eastAsia="zh-CN"/>
        </w:rPr>
        <w:t>具体</w:t>
      </w:r>
      <w:r>
        <w:rPr>
          <w:rFonts w:ascii="Times New Roman" w:hAnsi="Times New Roman" w:cs="Times New Roman"/>
        </w:rPr>
        <w:t>目标</w:t>
      </w:r>
      <w:bookmarkEnd w:id="21"/>
      <w:r>
        <w:rPr>
          <w:rFonts w:ascii="Times New Roman" w:hAnsi="Times New Roman" w:cs="Times New Roman"/>
        </w:rPr>
        <w:t xml:space="preserve"> </w:t>
      </w:r>
    </w:p>
    <w:p>
      <w:pPr>
        <w:pStyle w:val="17"/>
        <w:pageBreakBefore w:val="0"/>
        <w:widowControl w:val="0"/>
        <w:numPr>
          <w:ilvl w:val="0"/>
          <w:numId w:val="0"/>
        </w:numPr>
        <w:kinsoku/>
        <w:wordWrap/>
        <w:overflowPunct/>
        <w:topLinePunct w:val="0"/>
        <w:bidi w:val="0"/>
        <w:snapToGrid/>
        <w:spacing w:line="560" w:lineRule="exact"/>
        <w:ind w:left="422" w:leftChars="0" w:firstLine="640" w:firstLineChars="200"/>
        <w:textAlignment w:val="auto"/>
        <w:outlineLvl w:val="2"/>
        <w:rPr>
          <w:rFonts w:hint="eastAsia" w:ascii="Times New Roman" w:hAnsi="Times New Roman"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w:t>
      </w:r>
      <w:r>
        <w:rPr>
          <w:rFonts w:hint="eastAsia" w:ascii="Times New Roman" w:hAnsi="Times New Roman" w:cs="Times New Roman"/>
          <w:b w:val="0"/>
          <w:kern w:val="2"/>
          <w:sz w:val="32"/>
          <w:szCs w:val="32"/>
          <w:lang w:val="en-US" w:eastAsia="zh-CN" w:bidi="ar-SA"/>
        </w:rPr>
        <w:t>数量指标：享受社会保险、公益性岗位、就业见习、求职创业服务补贴人数分别达到900人、580人、250人、12人；</w:t>
      </w:r>
    </w:p>
    <w:p>
      <w:pPr>
        <w:pStyle w:val="17"/>
        <w:pageBreakBefore w:val="0"/>
        <w:widowControl w:val="0"/>
        <w:numPr>
          <w:ilvl w:val="0"/>
          <w:numId w:val="0"/>
        </w:numPr>
        <w:kinsoku/>
        <w:wordWrap/>
        <w:overflowPunct/>
        <w:topLinePunct w:val="0"/>
        <w:bidi w:val="0"/>
        <w:snapToGrid/>
        <w:spacing w:line="560" w:lineRule="exact"/>
        <w:ind w:left="422" w:leftChars="0" w:firstLine="640" w:firstLineChars="200"/>
        <w:textAlignment w:val="auto"/>
        <w:outlineLvl w:val="2"/>
        <w:rPr>
          <w:rFonts w:hint="default" w:ascii="Times New Roman" w:hAnsi="Times New Roman"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（2）</w:t>
      </w:r>
      <w:r>
        <w:rPr>
          <w:rFonts w:hint="eastAsia" w:ascii="Times New Roman" w:hAnsi="Times New Roman" w:cs="Times New Roman"/>
          <w:b w:val="0"/>
          <w:kern w:val="2"/>
          <w:sz w:val="32"/>
          <w:szCs w:val="32"/>
          <w:lang w:val="en-US" w:eastAsia="zh-CN" w:bidi="ar-SA"/>
        </w:rPr>
        <w:t>质量指标：补贴发放准确率达到100％；</w:t>
      </w:r>
    </w:p>
    <w:p>
      <w:pPr>
        <w:pStyle w:val="17"/>
        <w:pageBreakBefore w:val="0"/>
        <w:widowControl w:val="0"/>
        <w:numPr>
          <w:ilvl w:val="0"/>
          <w:numId w:val="0"/>
        </w:numPr>
        <w:kinsoku/>
        <w:wordWrap/>
        <w:overflowPunct/>
        <w:topLinePunct w:val="0"/>
        <w:bidi w:val="0"/>
        <w:snapToGrid/>
        <w:spacing w:line="560" w:lineRule="exact"/>
        <w:ind w:left="422" w:leftChars="0" w:firstLine="640" w:firstLineChars="200"/>
        <w:textAlignment w:val="auto"/>
        <w:outlineLvl w:val="2"/>
        <w:rPr>
          <w:rFonts w:hint="default" w:ascii="Times New Roman" w:hAnsi="Times New Roman"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（3）</w:t>
      </w:r>
      <w:r>
        <w:rPr>
          <w:rFonts w:hint="eastAsia" w:ascii="Times New Roman" w:hAnsi="Times New Roman" w:cs="Times New Roman"/>
          <w:b w:val="0"/>
          <w:kern w:val="2"/>
          <w:sz w:val="32"/>
          <w:szCs w:val="32"/>
          <w:lang w:val="en-US" w:eastAsia="zh-CN" w:bidi="ar-SA"/>
        </w:rPr>
        <w:t>时效指标：资金在规定时间内下达、补贴资金在规定时间内到位率达到98％；</w:t>
      </w:r>
    </w:p>
    <w:p>
      <w:pPr>
        <w:pStyle w:val="17"/>
        <w:pageBreakBefore w:val="0"/>
        <w:widowControl w:val="0"/>
        <w:numPr>
          <w:ilvl w:val="0"/>
          <w:numId w:val="0"/>
        </w:numPr>
        <w:kinsoku/>
        <w:wordWrap/>
        <w:overflowPunct/>
        <w:topLinePunct w:val="0"/>
        <w:bidi w:val="0"/>
        <w:snapToGrid/>
        <w:spacing w:line="560" w:lineRule="exact"/>
        <w:ind w:left="422" w:leftChars="0" w:firstLine="640" w:firstLineChars="200"/>
        <w:textAlignment w:val="auto"/>
        <w:outlineLvl w:val="2"/>
        <w:rPr>
          <w:rFonts w:hint="default" w:ascii="Times New Roman" w:hAnsi="Times New Roman"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（4）</w:t>
      </w:r>
      <w:r>
        <w:rPr>
          <w:rFonts w:hint="eastAsia" w:ascii="Times New Roman" w:hAnsi="Times New Roman" w:cs="Times New Roman"/>
          <w:b w:val="0"/>
          <w:kern w:val="2"/>
          <w:sz w:val="32"/>
          <w:szCs w:val="32"/>
          <w:lang w:val="en-US" w:eastAsia="zh-CN" w:bidi="ar-SA"/>
        </w:rPr>
        <w:t>成本指标：公益性岗位、就业见习和社会保险补贴人均标准分别为1630元、978元和8515.2元；</w:t>
      </w:r>
    </w:p>
    <w:p>
      <w:pPr>
        <w:pStyle w:val="17"/>
        <w:pageBreakBefore w:val="0"/>
        <w:widowControl w:val="0"/>
        <w:numPr>
          <w:ilvl w:val="0"/>
          <w:numId w:val="0"/>
        </w:numPr>
        <w:kinsoku/>
        <w:wordWrap/>
        <w:overflowPunct/>
        <w:topLinePunct w:val="0"/>
        <w:bidi w:val="0"/>
        <w:snapToGrid/>
        <w:spacing w:line="560" w:lineRule="exact"/>
        <w:ind w:left="422" w:leftChars="0" w:firstLine="640" w:firstLineChars="200"/>
        <w:textAlignment w:val="auto"/>
        <w:outlineLvl w:val="2"/>
        <w:rPr>
          <w:rFonts w:hint="default" w:ascii="Times New Roman" w:hAnsi="Times New Roman"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（5）</w:t>
      </w:r>
      <w:r>
        <w:rPr>
          <w:rFonts w:hint="eastAsia" w:ascii="Times New Roman" w:hAnsi="Times New Roman" w:cs="Times New Roman"/>
          <w:b w:val="0"/>
          <w:kern w:val="2"/>
          <w:sz w:val="32"/>
          <w:szCs w:val="32"/>
          <w:lang w:val="en-US" w:eastAsia="zh-CN" w:bidi="ar-SA"/>
        </w:rPr>
        <w:t>经济效益指标：城镇新增就业人数达到4350人，年末高校毕业生总体就业率达到90％以上，失业人员再就业、就业困难人员就业完成情况达到100％；</w:t>
      </w:r>
    </w:p>
    <w:p>
      <w:pPr>
        <w:pStyle w:val="17"/>
        <w:pageBreakBefore w:val="0"/>
        <w:widowControl w:val="0"/>
        <w:numPr>
          <w:ilvl w:val="0"/>
          <w:numId w:val="0"/>
        </w:numPr>
        <w:kinsoku/>
        <w:wordWrap/>
        <w:overflowPunct/>
        <w:topLinePunct w:val="0"/>
        <w:bidi w:val="0"/>
        <w:snapToGrid/>
        <w:spacing w:line="560" w:lineRule="exact"/>
        <w:ind w:left="422" w:leftChars="0" w:firstLine="640" w:firstLineChars="200"/>
        <w:textAlignment w:val="auto"/>
        <w:outlineLvl w:val="2"/>
        <w:rPr>
          <w:rFonts w:hint="default" w:ascii="Times New Roman" w:hAnsi="Times New Roman"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（6）</w:t>
      </w:r>
      <w:r>
        <w:rPr>
          <w:rFonts w:hint="eastAsia" w:ascii="Times New Roman" w:hAnsi="Times New Roman" w:cs="Times New Roman"/>
          <w:b w:val="0"/>
          <w:kern w:val="2"/>
          <w:sz w:val="32"/>
          <w:szCs w:val="32"/>
          <w:lang w:val="en-US" w:eastAsia="zh-CN" w:bidi="ar-SA"/>
        </w:rPr>
        <w:t>社会效益指标：零就业家庭帮扶率达到98％以上；</w:t>
      </w:r>
    </w:p>
    <w:p>
      <w:pPr>
        <w:pStyle w:val="17"/>
        <w:pageBreakBefore w:val="0"/>
        <w:widowControl w:val="0"/>
        <w:numPr>
          <w:ilvl w:val="0"/>
          <w:numId w:val="0"/>
        </w:numPr>
        <w:kinsoku/>
        <w:wordWrap/>
        <w:overflowPunct/>
        <w:topLinePunct w:val="0"/>
        <w:bidi w:val="0"/>
        <w:snapToGrid/>
        <w:spacing w:line="560" w:lineRule="exact"/>
        <w:ind w:left="422" w:leftChars="0" w:firstLine="640" w:firstLineChars="200"/>
        <w:textAlignment w:val="auto"/>
        <w:outlineLvl w:val="2"/>
        <w:rPr>
          <w:rFonts w:hint="eastAsia" w:ascii="Calibri" w:hAnsi="Calibri" w:eastAsia="黑体" w:cs="黑体"/>
          <w:kern w:val="44"/>
          <w:sz w:val="32"/>
          <w:szCs w:val="22"/>
          <w:highlight w:val="none"/>
          <w:lang w:val="en-US" w:eastAsia="zh-CN" w:bidi="ar-SA"/>
        </w:rPr>
      </w:pPr>
      <w:r>
        <w:rPr>
          <w:rFonts w:hint="eastAsia" w:ascii="Calibri" w:hAnsi="Calibri" w:eastAsia="黑体" w:cs="黑体"/>
          <w:b w:val="0"/>
          <w:bCs/>
          <w:kern w:val="44"/>
          <w:sz w:val="32"/>
          <w:szCs w:val="22"/>
          <w:lang w:val="en-US" w:eastAsia="zh-CN" w:bidi="ar-SA"/>
        </w:rPr>
        <w:t>（7）</w:t>
      </w:r>
      <w:r>
        <w:rPr>
          <w:rFonts w:hint="eastAsia" w:ascii="Times New Roman" w:hAnsi="Times New Roman" w:cs="Times New Roman"/>
          <w:b w:val="0"/>
          <w:kern w:val="2"/>
          <w:sz w:val="32"/>
          <w:szCs w:val="32"/>
          <w:lang w:val="en-US" w:eastAsia="zh-CN" w:bidi="ar-SA"/>
        </w:rPr>
        <w:t>满意度指标：服务对象满意度达到基本满意</w:t>
      </w:r>
      <w:bookmarkStart w:id="22" w:name="_Hlk135811288"/>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highlight w:val="none"/>
        </w:rPr>
      </w:pPr>
      <w:bookmarkStart w:id="23" w:name="_Toc22503"/>
      <w:r>
        <w:rPr>
          <w:rFonts w:hint="eastAsia" w:ascii="Calibri" w:hAnsi="Calibri" w:eastAsia="黑体" w:cs="黑体"/>
          <w:kern w:val="44"/>
          <w:sz w:val="32"/>
          <w:szCs w:val="22"/>
          <w:highlight w:val="none"/>
          <w:lang w:val="en-US" w:eastAsia="zh-CN" w:bidi="ar-SA"/>
        </w:rPr>
        <w:t>二、</w:t>
      </w:r>
      <w:r>
        <w:rPr>
          <w:rFonts w:hint="eastAsia"/>
          <w:highlight w:val="none"/>
          <w:lang w:eastAsia="zh-CN"/>
        </w:rPr>
        <w:t>总体结论</w:t>
      </w:r>
      <w:bookmarkEnd w:id="23"/>
    </w:p>
    <w:p>
      <w:pPr>
        <w:pStyle w:val="3"/>
        <w:pageBreakBefore w:val="0"/>
        <w:widowControl w:val="0"/>
        <w:kinsoku/>
        <w:wordWrap/>
        <w:overflowPunct/>
        <w:topLinePunct w:val="0"/>
        <w:autoSpaceDE/>
        <w:autoSpaceDN/>
        <w:bidi w:val="0"/>
        <w:adjustRightInd/>
        <w:snapToGrid/>
        <w:spacing w:line="560" w:lineRule="exact"/>
        <w:textAlignment w:val="auto"/>
        <w:rPr>
          <w:rFonts w:hint="eastAsia" w:eastAsia="楷体"/>
          <w:lang w:eastAsia="zh-CN"/>
        </w:rPr>
      </w:pPr>
      <w:bookmarkStart w:id="24" w:name="_Toc6615"/>
      <w:r>
        <w:t>（一）</w:t>
      </w:r>
      <w:r>
        <w:rPr>
          <w:rFonts w:hint="eastAsia"/>
          <w:lang w:eastAsia="zh-CN"/>
        </w:rPr>
        <w:t>综合评估情况</w:t>
      </w:r>
      <w:bookmarkEnd w:id="24"/>
    </w:p>
    <w:p>
      <w:pPr>
        <w:spacing w:line="360" w:lineRule="auto"/>
        <w:ind w:firstLine="640" w:firstLineChars="200"/>
        <w:rPr>
          <w:rFonts w:hint="eastAsia" w:ascii="Times New Roman" w:hAnsi="Times New Roman" w:eastAsia="仿宋_GB2312" w:cs="Times New Roman"/>
          <w:sz w:val="32"/>
          <w:szCs w:val="32"/>
        </w:rPr>
      </w:pPr>
      <w:r>
        <w:rPr>
          <w:rFonts w:hint="eastAsia" w:ascii="仿宋" w:hAnsi="仿宋" w:eastAsia="仿宋" w:cs="宋体"/>
          <w:kern w:val="0"/>
          <w:sz w:val="32"/>
          <w:szCs w:val="32"/>
          <w:shd w:val="clear" w:color="auto" w:fill="FFFFFF"/>
          <w:lang w:eastAsia="zh-CN"/>
        </w:rPr>
        <w:t>通过实施数据采集、查阅资料、现场查看等评价程序，根据设定的评价指标体系及评分标准，项目绩效评分总得</w:t>
      </w:r>
      <w:r>
        <w:rPr>
          <w:rFonts w:hint="eastAsia" w:ascii="仿宋" w:hAnsi="仿宋" w:eastAsia="仿宋" w:cs="宋体"/>
          <w:kern w:val="0"/>
          <w:sz w:val="32"/>
          <w:szCs w:val="32"/>
          <w:highlight w:val="none"/>
          <w:shd w:val="clear" w:color="auto" w:fill="FFFFFF"/>
          <w:lang w:eastAsia="zh-CN"/>
        </w:rPr>
        <w:t>分</w:t>
      </w:r>
      <w:r>
        <w:rPr>
          <w:rFonts w:hint="eastAsia" w:ascii="仿宋" w:hAnsi="仿宋" w:eastAsia="仿宋" w:cs="宋体"/>
          <w:kern w:val="0"/>
          <w:sz w:val="32"/>
          <w:szCs w:val="32"/>
          <w:highlight w:val="none"/>
          <w:shd w:val="clear" w:color="auto" w:fill="FFFFFF"/>
          <w:lang w:val="en-US" w:eastAsia="zh-CN"/>
        </w:rPr>
        <w:t>88.9分</w:t>
      </w:r>
      <w:r>
        <w:rPr>
          <w:rFonts w:hint="eastAsia" w:ascii="仿宋" w:hAnsi="仿宋" w:eastAsia="仿宋" w:cs="宋体"/>
          <w:kern w:val="0"/>
          <w:sz w:val="32"/>
          <w:szCs w:val="32"/>
          <w:shd w:val="clear" w:color="auto" w:fill="FFFFFF"/>
          <w:lang w:val="en-US" w:eastAsia="zh-CN"/>
        </w:rPr>
        <w:t>，评价等级为“良”，</w:t>
      </w:r>
      <w:r>
        <w:rPr>
          <w:rFonts w:hint="eastAsia" w:ascii="Times New Roman" w:hAnsi="Times New Roman" w:eastAsia="仿宋_GB2312" w:cs="Times New Roman"/>
          <w:sz w:val="32"/>
          <w:szCs w:val="32"/>
        </w:rPr>
        <w:t>评估指标得分情况见</w:t>
      </w:r>
      <w:r>
        <w:rPr>
          <w:rFonts w:hint="eastAsia" w:ascii="仿宋" w:hAnsi="仿宋" w:eastAsia="仿宋" w:cs="仿宋"/>
          <w:sz w:val="32"/>
          <w:szCs w:val="32"/>
        </w:rPr>
        <w:t>下表</w:t>
      </w:r>
      <w:r>
        <w:rPr>
          <w:rFonts w:hint="eastAsia" w:ascii="仿宋" w:hAnsi="仿宋" w:eastAsia="仿宋" w:cs="仿宋"/>
          <w:sz w:val="30"/>
          <w:szCs w:val="30"/>
          <w:lang w:val="en-US" w:eastAsia="zh-CN"/>
        </w:rPr>
        <w:t>2-1</w:t>
      </w:r>
      <w:r>
        <w:rPr>
          <w:rFonts w:hint="eastAsia" w:ascii="Times New Roman" w:hAnsi="Times New Roman" w:eastAsia="仿宋_GB2312" w:cs="Times New Roman"/>
          <w:sz w:val="32"/>
          <w:szCs w:val="32"/>
        </w:rPr>
        <w:t>：</w:t>
      </w:r>
    </w:p>
    <w:tbl>
      <w:tblPr>
        <w:tblStyle w:val="14"/>
        <w:tblpPr w:leftFromText="180" w:rightFromText="180" w:vertAnchor="text" w:horzAnchor="page" w:tblpX="2055" w:tblpY="818"/>
        <w:tblOverlap w:val="never"/>
        <w:tblW w:w="447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2"/>
        <w:gridCol w:w="1333"/>
        <w:gridCol w:w="1333"/>
        <w:gridCol w:w="1332"/>
        <w:gridCol w:w="1332"/>
        <w:gridCol w:w="1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97" w:type="pct"/>
            <w:tcBorders>
              <w:tl2br w:val="nil"/>
              <w:tr2bl w:val="nil"/>
            </w:tcBorders>
            <w:shd w:val="clear" w:color="auto" w:fill="auto"/>
            <w:noWrap/>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指标</w:t>
            </w:r>
          </w:p>
        </w:tc>
        <w:tc>
          <w:tcPr>
            <w:tcW w:w="822" w:type="pct"/>
            <w:tcBorders>
              <w:tl2br w:val="nil"/>
              <w:tr2bl w:val="nil"/>
            </w:tcBorders>
            <w:shd w:val="clear" w:color="auto" w:fill="auto"/>
            <w:noWrap/>
            <w:vAlign w:val="center"/>
          </w:tcPr>
          <w:p>
            <w:pPr>
              <w:widowControl/>
              <w:jc w:val="center"/>
              <w:textAlignment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决策</w:t>
            </w:r>
          </w:p>
        </w:tc>
        <w:tc>
          <w:tcPr>
            <w:tcW w:w="822" w:type="pct"/>
            <w:tcBorders>
              <w:tl2br w:val="nil"/>
              <w:tr2bl w:val="nil"/>
            </w:tcBorders>
            <w:shd w:val="clear" w:color="auto" w:fill="auto"/>
            <w:noWrap/>
            <w:vAlign w:val="center"/>
          </w:tcPr>
          <w:p>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kern w:val="0"/>
                <w:sz w:val="32"/>
                <w:szCs w:val="32"/>
                <w:lang w:eastAsia="zh-CN"/>
              </w:rPr>
              <w:t>过程</w:t>
            </w:r>
          </w:p>
        </w:tc>
        <w:tc>
          <w:tcPr>
            <w:tcW w:w="822" w:type="pct"/>
            <w:tcBorders>
              <w:tl2br w:val="nil"/>
              <w:tr2bl w:val="nil"/>
            </w:tcBorders>
            <w:shd w:val="clear" w:color="auto" w:fill="auto"/>
            <w:noWrap/>
            <w:vAlign w:val="center"/>
          </w:tcPr>
          <w:p>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kern w:val="0"/>
                <w:sz w:val="32"/>
                <w:szCs w:val="32"/>
                <w:lang w:eastAsia="zh-CN"/>
              </w:rPr>
              <w:t>产出</w:t>
            </w:r>
          </w:p>
        </w:tc>
        <w:tc>
          <w:tcPr>
            <w:tcW w:w="822" w:type="pct"/>
            <w:tcBorders>
              <w:tl2br w:val="nil"/>
              <w:tr2bl w:val="nil"/>
            </w:tcBorders>
            <w:shd w:val="clear" w:color="auto" w:fill="auto"/>
            <w:noWrap/>
            <w:vAlign w:val="center"/>
          </w:tcPr>
          <w:p>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kern w:val="0"/>
                <w:sz w:val="32"/>
                <w:szCs w:val="32"/>
                <w:lang w:eastAsia="zh-CN"/>
              </w:rPr>
              <w:t>效益</w:t>
            </w:r>
          </w:p>
        </w:tc>
        <w:tc>
          <w:tcPr>
            <w:tcW w:w="912" w:type="pct"/>
            <w:tcBorders>
              <w:tl2br w:val="nil"/>
              <w:tr2bl w:val="nil"/>
            </w:tcBorders>
            <w:shd w:val="clear" w:color="auto" w:fill="auto"/>
            <w:noWrap/>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7" w:type="pct"/>
            <w:tcBorders>
              <w:tl2br w:val="nil"/>
              <w:tr2bl w:val="nil"/>
            </w:tcBorders>
            <w:shd w:val="clear" w:color="auto" w:fill="auto"/>
            <w:noWrap/>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权重</w:t>
            </w:r>
          </w:p>
        </w:tc>
        <w:tc>
          <w:tcPr>
            <w:tcW w:w="82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w:t>
            </w:r>
          </w:p>
        </w:tc>
        <w:tc>
          <w:tcPr>
            <w:tcW w:w="82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w:t>
            </w:r>
          </w:p>
        </w:tc>
        <w:tc>
          <w:tcPr>
            <w:tcW w:w="82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w:t>
            </w:r>
          </w:p>
        </w:tc>
        <w:tc>
          <w:tcPr>
            <w:tcW w:w="82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w:t>
            </w:r>
          </w:p>
        </w:tc>
        <w:tc>
          <w:tcPr>
            <w:tcW w:w="91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7" w:type="pct"/>
            <w:tcBorders>
              <w:tl2br w:val="nil"/>
              <w:tr2bl w:val="nil"/>
            </w:tcBorders>
            <w:shd w:val="clear" w:color="auto" w:fill="auto"/>
            <w:noWrap/>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得分</w:t>
            </w:r>
          </w:p>
        </w:tc>
        <w:tc>
          <w:tcPr>
            <w:tcW w:w="82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16</w:t>
            </w:r>
          </w:p>
        </w:tc>
        <w:tc>
          <w:tcPr>
            <w:tcW w:w="82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18.9</w:t>
            </w:r>
          </w:p>
        </w:tc>
        <w:tc>
          <w:tcPr>
            <w:tcW w:w="82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29</w:t>
            </w:r>
          </w:p>
        </w:tc>
        <w:tc>
          <w:tcPr>
            <w:tcW w:w="82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25</w:t>
            </w:r>
          </w:p>
        </w:tc>
        <w:tc>
          <w:tcPr>
            <w:tcW w:w="91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7" w:type="pct"/>
            <w:tcBorders>
              <w:tl2br w:val="nil"/>
              <w:tr2bl w:val="nil"/>
            </w:tcBorders>
            <w:shd w:val="clear" w:color="auto" w:fill="auto"/>
            <w:noWrap/>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得分率</w:t>
            </w:r>
          </w:p>
        </w:tc>
        <w:tc>
          <w:tcPr>
            <w:tcW w:w="82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80%</w:t>
            </w:r>
          </w:p>
        </w:tc>
        <w:tc>
          <w:tcPr>
            <w:tcW w:w="82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94.5%</w:t>
            </w:r>
          </w:p>
        </w:tc>
        <w:tc>
          <w:tcPr>
            <w:tcW w:w="82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96.7%</w:t>
            </w:r>
          </w:p>
        </w:tc>
        <w:tc>
          <w:tcPr>
            <w:tcW w:w="82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83.3%</w:t>
            </w:r>
          </w:p>
        </w:tc>
        <w:tc>
          <w:tcPr>
            <w:tcW w:w="912" w:type="pct"/>
            <w:tcBorders>
              <w:tl2br w:val="nil"/>
              <w:tr2bl w:val="nil"/>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88.9%</w:t>
            </w:r>
          </w:p>
        </w:tc>
      </w:tr>
    </w:tbl>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表</w:t>
      </w:r>
      <w:r>
        <w:rPr>
          <w:rFonts w:hint="eastAsia" w:ascii="仿宋" w:hAnsi="仿宋" w:eastAsia="仿宋" w:cs="仿宋"/>
          <w:sz w:val="30"/>
          <w:szCs w:val="30"/>
          <w:lang w:val="en-US" w:eastAsia="zh-CN"/>
        </w:rPr>
        <w:t>2-1</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绩效评估得分情况表</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Arial" w:hAnsi="Arial" w:eastAsia="楷体" w:cs="黑体"/>
          <w:kern w:val="2"/>
          <w:sz w:val="32"/>
          <w:szCs w:val="22"/>
          <w:lang w:val="en-US" w:eastAsia="zh-CN" w:bidi="ar-SA"/>
        </w:rPr>
      </w:pPr>
    </w:p>
    <w:p>
      <w:pPr>
        <w:pStyle w:val="3"/>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bookmarkStart w:id="25" w:name="_Toc22686"/>
      <w:r>
        <w:rPr>
          <w:rFonts w:hint="eastAsia" w:ascii="Arial" w:hAnsi="Arial" w:eastAsia="楷体" w:cs="黑体"/>
          <w:kern w:val="2"/>
          <w:sz w:val="32"/>
          <w:szCs w:val="22"/>
          <w:lang w:val="en-US" w:eastAsia="zh-CN" w:bidi="ar-SA"/>
        </w:rPr>
        <w:t>（二）</w:t>
      </w:r>
      <w:r>
        <w:rPr>
          <w:rFonts w:hint="eastAsia"/>
          <w:lang w:eastAsia="zh-CN"/>
        </w:rPr>
        <w:t>评估结论</w:t>
      </w:r>
      <w:bookmarkEnd w:id="25"/>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bookmarkStart w:id="26" w:name="_Toc16615"/>
      <w:bookmarkStart w:id="27" w:name="_Toc18872"/>
      <w:r>
        <w:rPr>
          <w:rFonts w:hint="eastAsia" w:ascii="Times New Roman" w:hAnsi="Times New Roman" w:eastAsia="仿宋_GB2312" w:cs="Times New Roman"/>
          <w:sz w:val="32"/>
          <w:szCs w:val="32"/>
          <w:highlight w:val="none"/>
          <w:lang w:eastAsia="zh-CN"/>
        </w:rPr>
        <w:t>经过对平陆县</w:t>
      </w:r>
      <w:r>
        <w:rPr>
          <w:rFonts w:hint="eastAsia" w:ascii="Times New Roman" w:hAnsi="Times New Roman" w:eastAsia="仿宋_GB2312" w:cs="Times New Roman"/>
          <w:sz w:val="32"/>
          <w:szCs w:val="32"/>
          <w:highlight w:val="none"/>
          <w:lang w:val="en-US" w:eastAsia="zh-CN"/>
        </w:rPr>
        <w:t>2022年就业专项资金的决策、过程、产出和效益的综合评价，得出以下结论：</w:t>
      </w:r>
      <w:bookmarkEnd w:id="26"/>
      <w:bookmarkEnd w:id="27"/>
    </w:p>
    <w:p>
      <w:pPr>
        <w:numPr>
          <w:ilvl w:val="0"/>
          <w:numId w:val="0"/>
        </w:numPr>
        <w:overflowPunct w:val="0"/>
        <w:spacing w:line="600" w:lineRule="exact"/>
        <w:ind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rPr>
        <w:t>项目</w:t>
      </w:r>
      <w:r>
        <w:rPr>
          <w:rFonts w:hint="eastAsia" w:ascii="仿宋" w:hAnsi="仿宋" w:eastAsia="仿宋" w:cs="仿宋"/>
          <w:sz w:val="32"/>
          <w:szCs w:val="32"/>
          <w:lang w:eastAsia="zh-CN"/>
        </w:rPr>
        <w:t>决策</w:t>
      </w:r>
      <w:r>
        <w:rPr>
          <w:rFonts w:hint="eastAsia" w:ascii="仿宋" w:hAnsi="仿宋" w:eastAsia="仿宋" w:cs="仿宋"/>
          <w:sz w:val="32"/>
          <w:szCs w:val="32"/>
        </w:rPr>
        <w:t>方面：</w:t>
      </w:r>
      <w:r>
        <w:rPr>
          <w:rFonts w:hint="eastAsia" w:ascii="仿宋" w:hAnsi="仿宋" w:eastAsia="仿宋" w:cs="仿宋"/>
          <w:sz w:val="32"/>
          <w:szCs w:val="32"/>
          <w:lang w:eastAsia="zh-CN"/>
        </w:rPr>
        <w:t>项目决策符合山西省财政厅</w:t>
      </w:r>
      <w:r>
        <w:rPr>
          <w:rFonts w:hint="eastAsia" w:ascii="仿宋" w:hAnsi="仿宋" w:eastAsia="仿宋" w:cs="仿宋"/>
          <w:sz w:val="32"/>
          <w:szCs w:val="32"/>
          <w:lang w:val="en-US" w:eastAsia="zh-CN"/>
        </w:rPr>
        <w:t xml:space="preserve"> 山西省人力资源和社会保障厅《就业补助资金管理办法》关于就业相关政策，与部门职责范围相符；绩效目标符合专项资金支持范围；绩效目标明确且可实现，其中①部分子项目未设置相应的绩效目标，如职业介绍补贴。</w:t>
      </w:r>
    </w:p>
    <w:p>
      <w:pPr>
        <w:overflowPunct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2、项目过程方面：</w:t>
      </w:r>
      <w:r>
        <w:rPr>
          <w:rFonts w:hint="eastAsia" w:ascii="仿宋" w:hAnsi="仿宋" w:eastAsia="仿宋" w:cs="仿宋"/>
          <w:sz w:val="32"/>
          <w:szCs w:val="32"/>
          <w:lang w:eastAsia="zh-CN"/>
        </w:rPr>
        <w:t>项目预算执行率达到</w:t>
      </w:r>
      <w:r>
        <w:rPr>
          <w:rFonts w:hint="eastAsia" w:ascii="仿宋" w:hAnsi="仿宋" w:eastAsia="仿宋" w:cs="仿宋"/>
          <w:sz w:val="32"/>
          <w:szCs w:val="32"/>
          <w:lang w:val="en-US" w:eastAsia="zh-CN"/>
        </w:rPr>
        <w:t>97.85%，资金的拨付有完整的审批程序和手续，资金的使用符合管理办法中规定的用途。项目结束后项目单位撰写年度绩效自评报告，自评报告阐述了就业资金的收支及完成情况分析，未总结就业资金发现的问题及改进措施。</w:t>
      </w:r>
    </w:p>
    <w:p>
      <w:pPr>
        <w:overflowPunct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3、项目产出方面：</w:t>
      </w:r>
      <w:r>
        <w:rPr>
          <w:rFonts w:hint="eastAsia" w:ascii="仿宋" w:hAnsi="仿宋" w:eastAsia="仿宋" w:cs="仿宋"/>
          <w:sz w:val="32"/>
          <w:szCs w:val="32"/>
          <w:lang w:eastAsia="zh-CN"/>
        </w:rPr>
        <w:t>产出数量均完成，经查看花名册和资金台账，未发现有超标准发放或低于标准发放的情况，申请人均符合发放标准；项目资金个别子项目发放不及时，如</w:t>
      </w:r>
      <w:r>
        <w:rPr>
          <w:rFonts w:hint="eastAsia" w:ascii="Times New Roman" w:hAnsi="Times New Roman" w:eastAsia="仿宋_GB2312" w:cs="Times New Roman"/>
          <w:sz w:val="32"/>
          <w:szCs w:val="32"/>
          <w:lang w:val="en-US" w:eastAsia="zh-CN"/>
        </w:rPr>
        <w:t>平陆县正达人力资源服务有限公司2022年第一季度职业介绍补贴推迟3个月发放</w:t>
      </w:r>
      <w:r>
        <w:rPr>
          <w:rFonts w:hint="eastAsia" w:ascii="仿宋" w:hAnsi="仿宋" w:eastAsia="仿宋" w:cs="仿宋"/>
          <w:sz w:val="32"/>
          <w:szCs w:val="32"/>
        </w:rPr>
        <w:t>。</w:t>
      </w:r>
    </w:p>
    <w:p>
      <w:pPr>
        <w:ind w:firstLine="640" w:firstLineChars="200"/>
        <w:rPr>
          <w:rFonts w:hint="default"/>
          <w:lang w:val="en-US" w:eastAsia="zh-CN"/>
        </w:rPr>
      </w:pPr>
      <w:r>
        <w:rPr>
          <w:rFonts w:hint="eastAsia" w:ascii="仿宋" w:hAnsi="仿宋" w:eastAsia="仿宋" w:cs="仿宋"/>
          <w:sz w:val="32"/>
          <w:szCs w:val="32"/>
        </w:rPr>
        <w:t>4、项目效益方面：</w:t>
      </w:r>
      <w:r>
        <w:rPr>
          <w:rFonts w:hint="eastAsia" w:ascii="仿宋" w:hAnsi="仿宋" w:eastAsia="仿宋" w:cs="仿宋"/>
          <w:sz w:val="32"/>
          <w:szCs w:val="32"/>
          <w:lang w:val="en-US" w:eastAsia="zh-CN"/>
        </w:rPr>
        <w:t>2022年平陆县新增就业人数4350人、失业人员再就业人数865人、就业困难人员就业人数315人，参与调查问卷人员对项目的满意度及经办服务满意度都较高。就业资金项目的实施对就业创业享受的人员起到缓解经济负担的积极作用，既减轻了就业单位的负担，又提高了就业困难人群的收入，补贴给受益对象带来了经济价值，对维护地区的稳定及繁荣发展起了重要作用。</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黑体"/>
          <w:highlight w:val="none"/>
          <w:lang w:eastAsia="zh-CN"/>
        </w:rPr>
      </w:pPr>
      <w:bookmarkStart w:id="28" w:name="_Toc31879"/>
      <w:r>
        <w:rPr>
          <w:rFonts w:hint="eastAsia" w:cs="黑体"/>
          <w:kern w:val="44"/>
          <w:sz w:val="32"/>
          <w:szCs w:val="22"/>
          <w:highlight w:val="none"/>
          <w:lang w:val="en-US" w:eastAsia="zh-CN" w:bidi="ar-SA"/>
        </w:rPr>
        <w:t>三</w:t>
      </w:r>
      <w:r>
        <w:rPr>
          <w:rFonts w:hint="eastAsia" w:ascii="Calibri" w:hAnsi="Calibri" w:eastAsia="黑体" w:cs="黑体"/>
          <w:kern w:val="44"/>
          <w:sz w:val="32"/>
          <w:szCs w:val="22"/>
          <w:highlight w:val="none"/>
          <w:lang w:val="en-US" w:eastAsia="zh-CN" w:bidi="ar-SA"/>
        </w:rPr>
        <w:t>、</w:t>
      </w:r>
      <w:r>
        <w:rPr>
          <w:rFonts w:hint="eastAsia"/>
          <w:highlight w:val="none"/>
          <w:lang w:eastAsia="zh-CN"/>
        </w:rPr>
        <w:t>项目主要绩效及经验做法</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就业专项资金内包含的高校毕业生补贴、社会保险补贴、就业见习补贴、求职创业服务补贴等各项补贴均能够按照政策要求，规范、足额发放。项目实施效果稳</w:t>
      </w:r>
      <w:r>
        <w:rPr>
          <w:rFonts w:hint="eastAsia" w:ascii="Times New Roman" w:hAnsi="Times New Roman" w:eastAsia="仿宋_GB2312" w:cs="Times New Roman"/>
          <w:sz w:val="32"/>
          <w:szCs w:val="32"/>
          <w:highlight w:val="none"/>
          <w:lang w:val="en-US" w:eastAsia="zh-CN"/>
        </w:rPr>
        <w:t>中</w:t>
      </w:r>
      <w:r>
        <w:rPr>
          <w:rFonts w:hint="eastAsia" w:ascii="Times New Roman" w:hAnsi="Times New Roman" w:eastAsia="仿宋_GB2312" w:cs="Times New Roman"/>
          <w:sz w:val="32"/>
          <w:szCs w:val="32"/>
          <w:highlight w:val="none"/>
          <w:lang w:eastAsia="zh-CN"/>
        </w:rPr>
        <w:t>有增，</w:t>
      </w:r>
      <w:r>
        <w:rPr>
          <w:rFonts w:hint="eastAsia" w:ascii="Times New Roman" w:hAnsi="Times New Roman" w:eastAsia="仿宋_GB2312" w:cs="Times New Roman"/>
          <w:sz w:val="32"/>
          <w:szCs w:val="32"/>
          <w:highlight w:val="none"/>
          <w:lang w:val="en-US" w:eastAsia="zh-CN"/>
        </w:rPr>
        <w:t>2022年平陆县新增就业人数4350人、就业困难人员就业人数315人、城镇失业人员再就业人数865人。受益人员对项目整体满意度和就业服务中心经办服务满意度也极高。</w:t>
      </w:r>
    </w:p>
    <w:bookmarkEnd w:id="22"/>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宋体"/>
          <w:highlight w:val="none"/>
          <w:lang w:eastAsia="zh-CN"/>
        </w:rPr>
      </w:pPr>
      <w:bookmarkStart w:id="29" w:name="_Toc26226"/>
      <w:r>
        <w:rPr>
          <w:rFonts w:hint="eastAsia" w:cs="黑体"/>
          <w:kern w:val="44"/>
          <w:sz w:val="32"/>
          <w:szCs w:val="22"/>
          <w:highlight w:val="none"/>
          <w:lang w:val="en-US" w:eastAsia="zh-CN" w:bidi="ar-SA"/>
        </w:rPr>
        <w:t>四、存在</w:t>
      </w:r>
      <w:r>
        <w:rPr>
          <w:rFonts w:hint="eastAsia"/>
          <w:highlight w:val="none"/>
          <w:lang w:eastAsia="zh-CN"/>
        </w:rPr>
        <w:t>的问题及建议</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（一）存在的主要问题</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Times New Roman" w:hAnsi="Times New Roman" w:eastAsia="仿宋_GB2312" w:cs="Times New Roman"/>
          <w:b/>
          <w:sz w:val="32"/>
        </w:rPr>
        <w:t>1.</w:t>
      </w:r>
      <w:r>
        <w:rPr>
          <w:rFonts w:hint="eastAsia" w:ascii="Times New Roman" w:hAnsi="Times New Roman" w:eastAsia="仿宋_GB2312" w:cs="Times New Roman"/>
          <w:b/>
          <w:sz w:val="32"/>
          <w:lang w:eastAsia="zh-CN"/>
        </w:rPr>
        <w:t>子项目</w:t>
      </w:r>
      <w:r>
        <w:rPr>
          <w:rFonts w:hint="eastAsia" w:ascii="仿宋_GB2312" w:hAnsi="仿宋_GB2312" w:eastAsia="仿宋_GB2312" w:cs="仿宋_GB2312"/>
          <w:b/>
          <w:bCs/>
          <w:sz w:val="32"/>
          <w:szCs w:val="32"/>
          <w:lang w:eastAsia="zh-CN"/>
        </w:rPr>
        <w:t>绩效目标设定不到位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未对个别子项目制定明确绩效目标和指标，如</w:t>
      </w:r>
      <w:r>
        <w:rPr>
          <w:rFonts w:hint="eastAsia" w:ascii="仿宋" w:hAnsi="仿宋" w:eastAsia="仿宋" w:cs="仿宋"/>
          <w:sz w:val="32"/>
          <w:szCs w:val="32"/>
          <w:lang w:val="en-US" w:eastAsia="zh-CN"/>
        </w:rPr>
        <w:t>职业介绍补贴</w:t>
      </w:r>
      <w:r>
        <w:rPr>
          <w:rFonts w:hint="eastAsia" w:ascii="Times New Roman" w:hAnsi="Times New Roman" w:eastAsia="仿宋_GB2312" w:cs="Times New Roman"/>
          <w:sz w:val="32"/>
          <w:szCs w:val="32"/>
          <w:lang w:val="en-US" w:eastAsia="zh-CN"/>
        </w:rPr>
        <w:t>，绩效目标与项目内容关联度不够清晰，绩效目标设置的科学性、针对性也有待增强。</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Times New Roman" w:hAnsi="Times New Roman" w:eastAsia="仿宋_GB2312" w:cs="Times New Roman"/>
          <w:b/>
          <w:sz w:val="32"/>
          <w:lang w:val="en-US" w:eastAsia="zh-CN"/>
        </w:rPr>
        <w:t>2.项目</w:t>
      </w:r>
      <w:r>
        <w:rPr>
          <w:rFonts w:hint="eastAsia" w:ascii="Times New Roman" w:hAnsi="Times New Roman" w:eastAsia="仿宋_GB2312" w:cs="Times New Roman"/>
          <w:b/>
          <w:sz w:val="32"/>
          <w:lang w:eastAsia="zh-CN"/>
        </w:rPr>
        <w:t>财务</w:t>
      </w:r>
      <w:r>
        <w:rPr>
          <w:rFonts w:hint="eastAsia" w:ascii="仿宋_GB2312" w:hAnsi="仿宋_GB2312" w:eastAsia="仿宋_GB2312" w:cs="仿宋_GB2312"/>
          <w:b/>
          <w:bCs/>
          <w:sz w:val="32"/>
          <w:szCs w:val="32"/>
          <w:lang w:eastAsia="zh-CN"/>
        </w:rPr>
        <w:t>档案资料管理不到位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（1）2022年公益岗1-3月岗位补贴注明的拨付时间与实际拨付时间不符。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（2）对平陆县中益人力资源服务有限公司的回访记录反馈意见表中，无初审人和复审人签字。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个别项目在资金申请过程中填制财政资金用款计划申请表未归档，如：运城威武商贸企业招用就业困难人员2021年社保补贴、扶贫公益岗陈邦劳等16人2022年人身意外险、灵活就业人员吕军红等11人2021年社保补贴。</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lang w:val="en-US" w:eastAsia="zh-CN"/>
        </w:rPr>
      </w:pPr>
      <w:r>
        <w:rPr>
          <w:rFonts w:hint="eastAsia" w:ascii="Times New Roman" w:hAnsi="Times New Roman" w:eastAsia="仿宋_GB2312" w:cs="Times New Roman"/>
          <w:b/>
          <w:sz w:val="32"/>
          <w:lang w:val="en-US" w:eastAsia="zh-CN"/>
        </w:rPr>
        <w:t>3.资金发放不及时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平陆县正达人力资源服务有限公司2022年第一季度职业介绍补贴推迟3个月发放。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相关建议</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sz w:val="32"/>
          <w:lang w:val="en-US" w:eastAsia="zh-CN"/>
        </w:rPr>
      </w:pPr>
      <w:r>
        <w:rPr>
          <w:rFonts w:hint="eastAsia" w:ascii="Times New Roman" w:hAnsi="Times New Roman" w:eastAsia="仿宋_GB2312" w:cs="Times New Roman"/>
          <w:b/>
          <w:kern w:val="2"/>
          <w:sz w:val="32"/>
          <w:szCs w:val="22"/>
          <w:lang w:val="en-US" w:eastAsia="zh-CN" w:bidi="ar-SA"/>
        </w:rPr>
        <w:t>1.</w:t>
      </w:r>
      <w:r>
        <w:rPr>
          <w:rFonts w:hint="eastAsia" w:ascii="Times New Roman" w:hAnsi="Times New Roman" w:eastAsia="仿宋_GB2312" w:cs="Times New Roman"/>
          <w:b/>
          <w:sz w:val="32"/>
          <w:lang w:val="en-US" w:eastAsia="zh-CN"/>
        </w:rPr>
        <w:t>精准制定预算绩效目标</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绩效目标设置应从数量、质量、成本和时效等方面进行细化，形成具体可衡量的目标任务。加强对全面实施预算绩效管理相关理论知识的学习、树立绩效意识、目标意识、责任意识，建立相关绩效管理制度、完善绩效目标管理内容，重视绩效目标申报表的填报，切实提高绩效管理水平，后续其他项目预算资金申请时，从数量、质量、时效、成本、社会效益、可持续性和满意度等方面提出更加具体、全面、细化、可衡量、可实现的绩效目标及相应绩效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2.严格执行财务、业务管理制定</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 w:hAnsi="仿宋" w:eastAsia="仿宋" w:cs="仿宋"/>
          <w:sz w:val="32"/>
          <w:szCs w:val="32"/>
          <w:highlight w:val="none"/>
          <w:lang w:val="en-US" w:eastAsia="zh-CN"/>
        </w:rPr>
        <w:t>加强学习项目单位制定的财务管理制度，完善资金用款申请流程，</w:t>
      </w:r>
      <w:r>
        <w:rPr>
          <w:rFonts w:hint="eastAsia" w:ascii="仿宋" w:hAnsi="仿宋" w:eastAsia="仿宋" w:cs="仿宋"/>
          <w:sz w:val="32"/>
          <w:szCs w:val="32"/>
          <w:highlight w:val="none"/>
          <w:lang w:eastAsia="zh-CN"/>
        </w:rPr>
        <w:t>完善财务台账等项目相关资料的归档管理工作</w:t>
      </w:r>
      <w:r>
        <w:rPr>
          <w:rFonts w:hint="eastAsia" w:ascii="仿宋" w:hAnsi="仿宋" w:eastAsia="仿宋" w:cs="仿宋"/>
          <w:sz w:val="32"/>
          <w:szCs w:val="32"/>
          <w:highlight w:val="none"/>
        </w:rPr>
        <w:t>。</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sz w:val="32"/>
          <w:lang w:val="en-US" w:eastAsia="zh-CN"/>
        </w:rPr>
      </w:pPr>
      <w:r>
        <w:rPr>
          <w:rFonts w:hint="eastAsia" w:ascii="仿宋_GB2312" w:hAnsi="仿宋_GB2312" w:eastAsia="仿宋_GB2312" w:cs="仿宋_GB2312"/>
          <w:b/>
          <w:bCs/>
          <w:kern w:val="2"/>
          <w:sz w:val="32"/>
          <w:szCs w:val="32"/>
          <w:lang w:val="en-US" w:eastAsia="zh-CN" w:bidi="ar-SA"/>
        </w:rPr>
        <w:t>3.</w:t>
      </w:r>
      <w:r>
        <w:rPr>
          <w:rFonts w:hint="eastAsia" w:ascii="Times New Roman" w:hAnsi="Times New Roman" w:eastAsia="仿宋_GB2312" w:cs="Times New Roman"/>
          <w:b/>
          <w:sz w:val="32"/>
          <w:lang w:val="en-US" w:eastAsia="zh-CN"/>
        </w:rPr>
        <w:t>优化审核拨付流程，提高审核效率</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kern w:val="2"/>
          <w:sz w:val="32"/>
          <w:szCs w:val="32"/>
          <w:lang w:val="en-US" w:eastAsia="zh-CN" w:bidi="ar-SA"/>
        </w:rPr>
      </w:pPr>
      <w:r>
        <w:rPr>
          <w:rFonts w:hint="eastAsia" w:ascii="Times New Roman" w:hAnsi="Times New Roman" w:eastAsia="仿宋_GB2312" w:cs="Times New Roman"/>
          <w:sz w:val="32"/>
          <w:szCs w:val="32"/>
          <w:lang w:val="en-US" w:eastAsia="zh-CN"/>
        </w:rPr>
        <w:t>加快审批速度，在依法严格审批，确保工作质量的前提下，精简审批环节，提高工作效率，保证专项资金可以及时发放。</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bookmarkStart w:id="30" w:name="_Toc9114"/>
      <w:r>
        <w:rPr>
          <w:rFonts w:hint="eastAsia" w:ascii="Calibri" w:hAnsi="Calibri" w:eastAsia="黑体" w:cs="黑体"/>
          <w:kern w:val="44"/>
          <w:sz w:val="32"/>
          <w:szCs w:val="22"/>
          <w:lang w:val="en-US" w:eastAsia="zh-CN" w:bidi="ar-SA"/>
        </w:rPr>
        <w:t>五、</w:t>
      </w:r>
      <w:r>
        <w:rPr>
          <w:rFonts w:hint="eastAsia"/>
        </w:rPr>
        <w:t>评价思路</w:t>
      </w:r>
      <w:bookmarkEnd w:id="30"/>
    </w:p>
    <w:p>
      <w:pPr>
        <w:pStyle w:val="3"/>
        <w:pageBreakBefore w:val="0"/>
        <w:widowControl w:val="0"/>
        <w:kinsoku/>
        <w:wordWrap/>
        <w:overflowPunct/>
        <w:topLinePunct w:val="0"/>
        <w:autoSpaceDE/>
        <w:autoSpaceDN/>
        <w:bidi w:val="0"/>
        <w:adjustRightInd/>
        <w:snapToGrid/>
        <w:spacing w:line="560" w:lineRule="exact"/>
        <w:textAlignment w:val="auto"/>
      </w:pPr>
      <w:bookmarkStart w:id="31" w:name="_Toc8219675"/>
      <w:bookmarkStart w:id="32" w:name="_Toc21788"/>
      <w:bookmarkStart w:id="33" w:name="_Toc102559063"/>
      <w:bookmarkStart w:id="34" w:name="_Toc122074995"/>
      <w:bookmarkStart w:id="35" w:name="_Toc13721"/>
      <w:r>
        <w:t>（一）</w:t>
      </w:r>
      <w:bookmarkEnd w:id="31"/>
      <w:bookmarkEnd w:id="32"/>
      <w:bookmarkEnd w:id="33"/>
      <w:r>
        <w:rPr>
          <w:rFonts w:hint="eastAsia"/>
        </w:rPr>
        <w:t>目的</w:t>
      </w:r>
      <w:bookmarkEnd w:id="34"/>
      <w:r>
        <w:rPr>
          <w:rFonts w:hint="eastAsia"/>
        </w:rPr>
        <w:t>和依据</w:t>
      </w:r>
      <w:bookmarkEnd w:id="35"/>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Times New Roman" w:hAnsi="Times New Roman" w:eastAsia="仿宋_GB2312" w:cs="Times New Roman"/>
          <w:b/>
          <w:sz w:val="32"/>
        </w:rPr>
        <w:t>1.</w:t>
      </w:r>
      <w:r>
        <w:rPr>
          <w:rFonts w:hint="eastAsia" w:ascii="仿宋_GB2312" w:hAnsi="仿宋_GB2312" w:eastAsia="仿宋_GB2312" w:cs="仿宋_GB2312"/>
          <w:b/>
          <w:bCs/>
          <w:sz w:val="32"/>
          <w:szCs w:val="32"/>
        </w:rPr>
        <w:t>评价目的</w:t>
      </w:r>
      <w:bookmarkStart w:id="36" w:name="_Toc12207499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平陆县</w:t>
      </w:r>
      <w:r>
        <w:rPr>
          <w:rFonts w:hint="eastAsia" w:ascii="Times New Roman" w:hAnsi="Times New Roman" w:eastAsia="仿宋_GB2312" w:cs="Times New Roman"/>
          <w:sz w:val="32"/>
          <w:szCs w:val="32"/>
          <w:lang w:val="en-US" w:eastAsia="zh-CN"/>
        </w:rPr>
        <w:t>2022年就业专项补助资金绩效评价目的在于通过对项目实施情况的调查，以及项目资金使用情况规范性的检查，一是考察项目财政资金的投入、使用和管理是否合规；二是项目立项等总体过程是否合规；三是项目运转、管理和效能情况，是否达到了预期的目标。对该项目进行客观、公正、全面地评价并总结经验，发现问题，提出改进措施和政策建议以提升资金的使用效益。</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Times New Roman" w:hAnsi="Times New Roman" w:eastAsia="仿宋_GB2312" w:cs="Times New Roman"/>
          <w:b/>
          <w:sz w:val="32"/>
        </w:rPr>
        <w:t>2.</w:t>
      </w:r>
      <w:r>
        <w:rPr>
          <w:rFonts w:hint="eastAsia" w:ascii="仿宋_GB2312" w:hAnsi="仿宋_GB2312" w:eastAsia="仿宋_GB2312" w:cs="仿宋_GB2312"/>
          <w:b/>
          <w:bCs/>
          <w:sz w:val="32"/>
          <w:szCs w:val="32"/>
        </w:rPr>
        <w:t>评价依据</w:t>
      </w:r>
      <w:bookmarkEnd w:id="36"/>
      <w:r>
        <w:rPr>
          <w:rFonts w:hint="eastAsia" w:ascii="仿宋_GB2312" w:hAnsi="仿宋_GB2312" w:eastAsia="仿宋_GB2312" w:cs="仿宋_GB2312"/>
          <w:b/>
          <w:bCs/>
          <w:sz w:val="32"/>
          <w:szCs w:val="32"/>
        </w:rPr>
        <w:t>（包括但不限于）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（1）《中共中央</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国务院关于全面实施预算绩效管理的意见》（中发〔2018〕34号）；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（2）《财政部关于贯彻落实＜中共中央 国务院关于全面实施预算绩效管理的意见＞的通知》</w:t>
      </w:r>
      <w:bookmarkStart w:id="37" w:name="_Hlk135813995"/>
      <w:r>
        <w:rPr>
          <w:rFonts w:hint="eastAsia" w:ascii="Times New Roman" w:hAnsi="Times New Roman" w:eastAsia="仿宋_GB2312" w:cs="Times New Roman"/>
          <w:sz w:val="32"/>
          <w:szCs w:val="32"/>
        </w:rPr>
        <w:t>（财预〔2018〕167号）</w:t>
      </w:r>
      <w:bookmarkEnd w:id="37"/>
      <w:r>
        <w:rPr>
          <w:rFonts w:hint="eastAsia"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（3）《政部关于印发＜项目支出绩效评价管理办法＞的通知》（财预〔2020〕10号）；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（4）《中共山西省委</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山西省人民政府关于全面实施预算绩效管理的实施意见》（晋发〔2018〕39号）；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（5）《山西省财政厅关于贯彻落实＜中共山西省委 山西省人民政府关于全面实施预算绩效管理的实施意见＞的通知》（晋财绩〔2019〕12号）；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（6）《山西省财政厅关于印发＜省级项目支出绩效评价管理办法＞的通知》（晋财绩〔2020〕17 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平陆县财政局</w:t>
      </w:r>
      <w:r>
        <w:rPr>
          <w:rFonts w:hint="eastAsia" w:ascii="Times New Roman" w:hAnsi="Times New Roman" w:eastAsia="仿宋_GB2312" w:cs="Times New Roman"/>
          <w:sz w:val="32"/>
          <w:szCs w:val="32"/>
        </w:rPr>
        <w:t>关于印发＜</w:t>
      </w:r>
      <w:r>
        <w:rPr>
          <w:rFonts w:hint="eastAsia" w:ascii="Times New Roman" w:hAnsi="Times New Roman" w:eastAsia="仿宋_GB2312" w:cs="Times New Roman"/>
          <w:sz w:val="32"/>
          <w:szCs w:val="32"/>
          <w:lang w:eastAsia="zh-CN"/>
        </w:rPr>
        <w:t>平陆县财政衔接推进乡村振兴补助资金绩效管理实施细则</w:t>
      </w:r>
      <w:r>
        <w:rPr>
          <w:rFonts w:hint="eastAsia" w:ascii="Times New Roman" w:hAnsi="Times New Roman" w:eastAsia="仿宋_GB2312" w:cs="Times New Roman"/>
          <w:sz w:val="32"/>
          <w:szCs w:val="32"/>
        </w:rPr>
        <w:t>＞的通知》（</w:t>
      </w:r>
      <w:r>
        <w:rPr>
          <w:rFonts w:hint="eastAsia" w:ascii="Times New Roman" w:hAnsi="Times New Roman" w:eastAsia="仿宋_GB2312" w:cs="Times New Roman"/>
          <w:sz w:val="32"/>
          <w:szCs w:val="32"/>
          <w:lang w:eastAsia="zh-CN"/>
        </w:rPr>
        <w:t>平财绩</w:t>
      </w:r>
      <w:r>
        <w:rPr>
          <w:rFonts w:hint="eastAsia" w:ascii="Times New Roman" w:hAnsi="Times New Roman" w:eastAsia="仿宋_GB2312" w:cs="Times New Roman"/>
          <w:sz w:val="32"/>
          <w:szCs w:val="32"/>
        </w:rPr>
        <w:t>〔2023〕</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号）。</w:t>
      </w:r>
    </w:p>
    <w:p>
      <w:pPr>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平陆县财政局关于开展</w:t>
      </w:r>
      <w:r>
        <w:rPr>
          <w:rFonts w:hint="eastAsia" w:ascii="Times New Roman" w:hAnsi="Times New Roman" w:eastAsia="仿宋_GB2312" w:cs="Times New Roman"/>
          <w:sz w:val="32"/>
          <w:szCs w:val="32"/>
          <w:lang w:val="en-US" w:eastAsia="zh-CN"/>
        </w:rPr>
        <w:t>2022年度财政资金项目重点绩效评价工作的通知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平财绩</w:t>
      </w:r>
      <w:r>
        <w:rPr>
          <w:rFonts w:hint="eastAsia" w:ascii="Times New Roman" w:hAnsi="Times New Roman" w:eastAsia="仿宋_GB2312" w:cs="Times New Roman"/>
          <w:sz w:val="32"/>
          <w:szCs w:val="32"/>
        </w:rPr>
        <w:t>〔2023〕</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号）。</w:t>
      </w:r>
    </w:p>
    <w:p>
      <w:pPr>
        <w:pStyle w:val="3"/>
        <w:pageBreakBefore w:val="0"/>
        <w:widowControl w:val="0"/>
        <w:kinsoku/>
        <w:wordWrap/>
        <w:overflowPunct/>
        <w:topLinePunct w:val="0"/>
        <w:autoSpaceDE/>
        <w:autoSpaceDN/>
        <w:bidi w:val="0"/>
        <w:adjustRightInd/>
        <w:snapToGrid/>
        <w:spacing w:line="560" w:lineRule="exact"/>
        <w:textAlignment w:val="auto"/>
        <w:rPr>
          <w:highlight w:val="none"/>
        </w:rPr>
      </w:pPr>
      <w:bookmarkStart w:id="38" w:name="_Toc13481"/>
      <w:r>
        <w:rPr>
          <w:rFonts w:hint="eastAsia"/>
          <w:highlight w:val="none"/>
        </w:rPr>
        <w:t>（二）对象和范围</w:t>
      </w:r>
      <w:bookmarkEnd w:id="3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本次绩效评价对象为</w:t>
      </w:r>
      <w:r>
        <w:rPr>
          <w:rFonts w:hint="eastAsia" w:ascii="Times New Roman" w:hAnsi="Times New Roman" w:eastAsia="仿宋_GB2312" w:cs="Times New Roman"/>
          <w:sz w:val="32"/>
          <w:szCs w:val="32"/>
          <w:lang w:eastAsia="zh-CN"/>
        </w:rPr>
        <w:t>平陆县</w:t>
      </w:r>
      <w:r>
        <w:rPr>
          <w:rFonts w:hint="eastAsia" w:ascii="Times New Roman" w:hAnsi="Times New Roman" w:eastAsia="仿宋_GB2312" w:cs="Times New Roman"/>
          <w:sz w:val="32"/>
          <w:szCs w:val="32"/>
          <w:lang w:val="en-US" w:eastAsia="zh-CN"/>
        </w:rPr>
        <w:t>2022年就业专项补助资金</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本次绩效评价的范围为该资金产生的绩效以及为产生绩效所经历的各环节过程，具体绩效评价范围包括项目决策、过程、 产出和效益。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本次绩效评价基准日为2022年12月31日。</w:t>
      </w:r>
    </w:p>
    <w:p>
      <w:pPr>
        <w:pStyle w:val="3"/>
        <w:pageBreakBefore w:val="0"/>
        <w:widowControl w:val="0"/>
        <w:kinsoku/>
        <w:wordWrap/>
        <w:overflowPunct/>
        <w:topLinePunct w:val="0"/>
        <w:autoSpaceDE/>
        <w:autoSpaceDN/>
        <w:bidi w:val="0"/>
        <w:adjustRightInd/>
        <w:snapToGrid/>
        <w:spacing w:line="560" w:lineRule="exact"/>
        <w:textAlignment w:val="auto"/>
      </w:pPr>
      <w:bookmarkStart w:id="39" w:name="_Toc9212"/>
      <w:r>
        <w:rPr>
          <w:rFonts w:hint="eastAsia"/>
        </w:rPr>
        <w:t>（三）原则</w:t>
      </w:r>
      <w:bookmarkEnd w:id="3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平陆县财政局</w:t>
      </w:r>
      <w:r>
        <w:rPr>
          <w:rFonts w:hint="eastAsia" w:ascii="Times New Roman" w:hAnsi="Times New Roman" w:eastAsia="仿宋_GB2312" w:cs="Times New Roman"/>
          <w:sz w:val="32"/>
          <w:szCs w:val="32"/>
        </w:rPr>
        <w:t>关于印发＜</w:t>
      </w:r>
      <w:r>
        <w:rPr>
          <w:rFonts w:hint="eastAsia" w:ascii="Times New Roman" w:hAnsi="Times New Roman" w:eastAsia="仿宋_GB2312" w:cs="Times New Roman"/>
          <w:sz w:val="32"/>
          <w:szCs w:val="32"/>
          <w:lang w:eastAsia="zh-CN"/>
        </w:rPr>
        <w:t>平陆县财政衔接推进乡村振兴补助资金绩效管理实施细则</w:t>
      </w:r>
      <w:r>
        <w:rPr>
          <w:rFonts w:hint="eastAsia" w:ascii="Times New Roman" w:hAnsi="Times New Roman" w:eastAsia="仿宋_GB2312" w:cs="Times New Roman"/>
          <w:sz w:val="32"/>
          <w:szCs w:val="32"/>
        </w:rPr>
        <w:t>＞的通知》（</w:t>
      </w:r>
      <w:r>
        <w:rPr>
          <w:rFonts w:hint="eastAsia" w:ascii="Times New Roman" w:hAnsi="Times New Roman" w:eastAsia="仿宋_GB2312" w:cs="Times New Roman"/>
          <w:sz w:val="32"/>
          <w:szCs w:val="32"/>
          <w:lang w:eastAsia="zh-CN"/>
        </w:rPr>
        <w:t>平财绩</w:t>
      </w:r>
      <w:r>
        <w:rPr>
          <w:rFonts w:hint="eastAsia" w:ascii="Times New Roman" w:hAnsi="Times New Roman" w:eastAsia="仿宋_GB2312" w:cs="Times New Roman"/>
          <w:sz w:val="32"/>
          <w:szCs w:val="32"/>
        </w:rPr>
        <w:t>〔2023〕</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号）和《</w:t>
      </w:r>
      <w:r>
        <w:rPr>
          <w:rFonts w:hint="eastAsia" w:ascii="Times New Roman" w:hAnsi="Times New Roman" w:eastAsia="仿宋_GB2312" w:cs="Times New Roman"/>
          <w:sz w:val="32"/>
          <w:szCs w:val="32"/>
          <w:lang w:eastAsia="zh-CN"/>
        </w:rPr>
        <w:t>平陆县财政局关于开展</w:t>
      </w:r>
      <w:r>
        <w:rPr>
          <w:rFonts w:hint="eastAsia" w:ascii="Times New Roman" w:hAnsi="Times New Roman" w:eastAsia="仿宋_GB2312" w:cs="Times New Roman"/>
          <w:sz w:val="32"/>
          <w:szCs w:val="32"/>
          <w:lang w:val="en-US" w:eastAsia="zh-CN"/>
        </w:rPr>
        <w:t>2022年度财政衔接推进乡村振兴补助资金的重点绩效评价工作的通知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平财绩</w:t>
      </w:r>
      <w:r>
        <w:rPr>
          <w:rFonts w:hint="eastAsia" w:ascii="Times New Roman" w:hAnsi="Times New Roman" w:eastAsia="仿宋_GB2312" w:cs="Times New Roman"/>
          <w:sz w:val="32"/>
          <w:szCs w:val="32"/>
        </w:rPr>
        <w:t>〔2023〕</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号）文件，本次绩效评价秉承独立、客观、规范的原则，按照从决策、过程到产出、效益的绩效逻辑路径，科学设置评价指标体系，真实、客观、公正地评价项目支出的经济性、效率性、效益性和公平性。</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Cs/>
          <w:sz w:val="32"/>
        </w:rPr>
      </w:pPr>
      <w:r>
        <w:rPr>
          <w:rFonts w:hint="eastAsia" w:ascii="Times New Roman" w:hAnsi="Times New Roman" w:eastAsia="仿宋_GB2312" w:cs="Times New Roman"/>
          <w:b/>
          <w:sz w:val="32"/>
        </w:rPr>
        <w:t>1.独立原则。</w:t>
      </w:r>
      <w:r>
        <w:rPr>
          <w:rFonts w:hint="eastAsia" w:ascii="Times New Roman" w:hAnsi="Times New Roman" w:eastAsia="仿宋_GB2312" w:cs="Times New Roman"/>
          <w:bCs/>
          <w:sz w:val="32"/>
        </w:rPr>
        <w:t>应当在</w:t>
      </w:r>
      <w:r>
        <w:rPr>
          <w:rFonts w:hint="eastAsia" w:ascii="Times New Roman" w:hAnsi="Times New Roman" w:eastAsia="仿宋_GB2312" w:cs="Times New Roman"/>
          <w:bCs/>
          <w:sz w:val="32"/>
          <w:lang w:eastAsia="zh-CN"/>
        </w:rPr>
        <w:t>平陆县人力资源和社会保障局</w:t>
      </w:r>
      <w:r>
        <w:rPr>
          <w:rFonts w:hint="eastAsia" w:ascii="Times New Roman" w:hAnsi="Times New Roman" w:eastAsia="仿宋_GB2312" w:cs="Times New Roman"/>
          <w:bCs/>
          <w:sz w:val="32"/>
        </w:rPr>
        <w:t>提供工作便利条件和相关资料情况下独立完成委托事项。</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sz w:val="32"/>
        </w:rPr>
      </w:pPr>
      <w:r>
        <w:rPr>
          <w:rFonts w:hint="eastAsia" w:ascii="Times New Roman" w:hAnsi="Times New Roman" w:eastAsia="仿宋_GB2312" w:cs="Times New Roman"/>
          <w:b/>
          <w:sz w:val="32"/>
        </w:rPr>
        <w:t>2.客观原则。</w:t>
      </w:r>
      <w:r>
        <w:rPr>
          <w:rFonts w:hint="eastAsia" w:ascii="Times New Roman" w:hAnsi="Times New Roman" w:eastAsia="仿宋_GB2312" w:cs="Times New Roman"/>
          <w:bCs/>
          <w:sz w:val="32"/>
        </w:rPr>
        <w:t>应当按照合同约定事项客观公正、实事求是地开展预算绩效评价，杜绝出具不实预算绩效评价报告。</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Cs/>
          <w:sz w:val="32"/>
        </w:rPr>
      </w:pPr>
      <w:r>
        <w:rPr>
          <w:rFonts w:hint="eastAsia" w:ascii="Times New Roman" w:hAnsi="Times New Roman" w:eastAsia="仿宋_GB2312" w:cs="Times New Roman"/>
          <w:b/>
          <w:sz w:val="32"/>
        </w:rPr>
        <w:t>3.规范原则。</w:t>
      </w:r>
      <w:r>
        <w:rPr>
          <w:rFonts w:hint="eastAsia" w:ascii="Times New Roman" w:hAnsi="Times New Roman" w:eastAsia="仿宋_GB2312" w:cs="Times New Roman"/>
          <w:bCs/>
          <w:sz w:val="32"/>
        </w:rPr>
        <w:t>应当履行必要评价程序，合理选取具有代表性的样本，对原始资料进行必要的核查验证，形成结论并出具预算绩效评价报告。</w:t>
      </w:r>
    </w:p>
    <w:p>
      <w:pPr>
        <w:pStyle w:val="3"/>
        <w:pageBreakBefore w:val="0"/>
        <w:widowControl w:val="0"/>
        <w:kinsoku/>
        <w:wordWrap/>
        <w:overflowPunct/>
        <w:topLinePunct w:val="0"/>
        <w:autoSpaceDE/>
        <w:autoSpaceDN/>
        <w:bidi w:val="0"/>
        <w:adjustRightInd/>
        <w:snapToGrid/>
        <w:spacing w:line="560" w:lineRule="exact"/>
        <w:textAlignment w:val="auto"/>
      </w:pPr>
      <w:bookmarkStart w:id="40" w:name="_Toc11628"/>
      <w:r>
        <w:rPr>
          <w:rFonts w:hint="eastAsia"/>
        </w:rPr>
        <w:t>（四）方法</w:t>
      </w:r>
      <w:bookmarkEnd w:id="4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本次绩效评价采用定量与定性评价相结合的方法，以材料核实、现场核查、访谈、座谈、问卷调查为基础，综</w:t>
      </w:r>
      <w:r>
        <w:rPr>
          <w:rFonts w:hint="eastAsia" w:ascii="Times New Roman" w:hAnsi="Times New Roman" w:eastAsia="仿宋_GB2312" w:cs="Times New Roman"/>
          <w:sz w:val="32"/>
          <w:szCs w:val="32"/>
        </w:rPr>
        <w:t>合应用比较法、因素分析法、公众评判法等多种方法，对项目支出及政策的经济性、效率性、效益性和公平性进行综合评价。</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1.比较法。</w:t>
      </w:r>
      <w:r>
        <w:rPr>
          <w:rFonts w:hint="eastAsia" w:ascii="Times New Roman" w:hAnsi="Times New Roman" w:eastAsia="仿宋_GB2312" w:cs="Times New Roman"/>
          <w:sz w:val="32"/>
          <w:szCs w:val="32"/>
        </w:rPr>
        <w:t>指通过对绩效目标与实施效果、历史与当期情况、不同部门和地区同类支出的比较，综合分析绩效目标实现程度。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本次绩效评价对</w:t>
      </w:r>
      <w:r>
        <w:rPr>
          <w:rFonts w:hint="eastAsia" w:ascii="Times New Roman" w:hAnsi="Times New Roman" w:eastAsia="仿宋_GB2312" w:cs="Times New Roman"/>
          <w:sz w:val="32"/>
          <w:szCs w:val="32"/>
          <w:lang w:eastAsia="zh-CN"/>
        </w:rPr>
        <w:t>就业专项补助资金支出</w:t>
      </w:r>
      <w:r>
        <w:rPr>
          <w:rFonts w:hint="eastAsia" w:ascii="Times New Roman" w:hAnsi="Times New Roman" w:eastAsia="仿宋_GB2312" w:cs="Times New Roman"/>
          <w:sz w:val="32"/>
          <w:szCs w:val="32"/>
        </w:rPr>
        <w:t>的实施效果与该项目的绩效目标进行比较，在进行实地勘验后，综合分析绩效目标的实现程度。</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2.因素分析法。</w:t>
      </w:r>
      <w:r>
        <w:rPr>
          <w:rFonts w:hint="eastAsia" w:ascii="Times New Roman" w:hAnsi="Times New Roman" w:eastAsia="仿宋_GB2312" w:cs="Times New Roman"/>
          <w:sz w:val="32"/>
          <w:szCs w:val="32"/>
        </w:rPr>
        <w:t>是指综合分析影响绩效目标实现、实施效果的内外部因素的方法。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w:t>
      </w:r>
      <w:r>
        <w:rPr>
          <w:rFonts w:hint="eastAsia" w:ascii="Times New Roman" w:hAnsi="Times New Roman" w:eastAsia="仿宋_GB2312" w:cs="Times New Roman"/>
          <w:sz w:val="32"/>
          <w:szCs w:val="32"/>
          <w:lang w:eastAsia="zh-CN"/>
        </w:rPr>
        <w:t>主要就平陆县</w:t>
      </w:r>
      <w:r>
        <w:rPr>
          <w:rFonts w:hint="eastAsia" w:ascii="Times New Roman" w:hAnsi="Times New Roman" w:eastAsia="仿宋_GB2312" w:cs="Times New Roman"/>
          <w:sz w:val="32"/>
          <w:szCs w:val="32"/>
          <w:lang w:val="en-US" w:eastAsia="zh-CN"/>
        </w:rPr>
        <w:t>2022年就业专项补助资金绩效目标设定，资金使用状况，项目完成情况、项目产出、效益以及其他措施等因素进行分析评价</w:t>
      </w:r>
      <w:r>
        <w:rPr>
          <w:rFonts w:hint="eastAsia"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3.公众评判法。</w:t>
      </w:r>
      <w:r>
        <w:rPr>
          <w:rFonts w:hint="eastAsia" w:ascii="Times New Roman" w:hAnsi="Times New Roman" w:eastAsia="仿宋_GB2312" w:cs="Times New Roman"/>
          <w:sz w:val="32"/>
          <w:szCs w:val="32"/>
        </w:rPr>
        <w:t>指通过专家评估、公众问卷及实地调查等对项目实施效果进行评判，评价绩效目标实现程度。</w:t>
      </w:r>
    </w:p>
    <w:p>
      <w:pPr>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hAnsi="Times New Roman" w:eastAsia="仿宋_GB2312" w:cs="Times New Roman"/>
          <w:sz w:val="32"/>
          <w:szCs w:val="32"/>
        </w:rPr>
        <w:t>本次绩效评价设置问卷调查方案、访谈调查方案，对主管部门及实施单位负责人进行访谈调研；同时，设计调查问卷，发给一定数量的受益群体填写，最后汇总分析各方意见进行综合评判， 发现问题，提出建议，从不同维度对项目实施情况进行绩效评价。</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4</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实地考察法。</w:t>
      </w:r>
      <w:r>
        <w:rPr>
          <w:rFonts w:hint="eastAsia" w:ascii="Times New Roman" w:hAnsi="Times New Roman" w:eastAsia="仿宋_GB2312" w:cs="Times New Roman"/>
          <w:sz w:val="32"/>
          <w:szCs w:val="32"/>
          <w:lang w:val="en-US" w:eastAsia="zh-CN"/>
        </w:rPr>
        <w:t>指为明白一个事物的势态发展流程而去实地进行直观的、局部的详细调查。</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eastAsia" w:ascii="Times New Roman" w:hAnsi="Times New Roman" w:eastAsia="仿宋_GB2312" w:cs="Times New Roman"/>
          <w:sz w:val="32"/>
          <w:szCs w:val="32"/>
          <w:lang w:val="en-US" w:eastAsia="zh-CN"/>
        </w:rPr>
        <w:t>通过对获得就业专项补助资金的人员实地走访并复核相关数据资料，对项目实施效果及后续运行情况进行评价。</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bookmarkStart w:id="41" w:name="_Toc122075000"/>
      <w:bookmarkStart w:id="42" w:name="_Toc288205885"/>
      <w:bookmarkStart w:id="43" w:name="_Toc8219690"/>
      <w:bookmarkStart w:id="44" w:name="_Toc29714"/>
      <w:r>
        <w:rPr>
          <w:rFonts w:hint="eastAsia" w:ascii="Calibri" w:hAnsi="Calibri" w:eastAsia="黑体" w:cs="黑体"/>
          <w:kern w:val="44"/>
          <w:sz w:val="32"/>
          <w:szCs w:val="22"/>
          <w:lang w:val="en-US" w:eastAsia="zh-CN" w:bidi="ar-SA"/>
        </w:rPr>
        <w:t>六、</w:t>
      </w:r>
      <w:r>
        <w:rPr>
          <w:rFonts w:hint="eastAsia"/>
        </w:rPr>
        <w:t>绩效</w:t>
      </w:r>
      <w:r>
        <w:t>评价指标</w:t>
      </w:r>
      <w:bookmarkEnd w:id="41"/>
      <w:bookmarkEnd w:id="42"/>
      <w:bookmarkEnd w:id="43"/>
      <w:r>
        <w:rPr>
          <w:rFonts w:hint="eastAsia"/>
        </w:rPr>
        <w:t>体系</w:t>
      </w:r>
      <w:bookmarkEnd w:id="44"/>
    </w:p>
    <w:p>
      <w:pPr>
        <w:pStyle w:val="3"/>
        <w:pageBreakBefore w:val="0"/>
        <w:widowControl w:val="0"/>
        <w:kinsoku/>
        <w:wordWrap/>
        <w:overflowPunct/>
        <w:topLinePunct w:val="0"/>
        <w:autoSpaceDE/>
        <w:autoSpaceDN/>
        <w:bidi w:val="0"/>
        <w:adjustRightInd/>
        <w:snapToGrid/>
        <w:spacing w:line="560" w:lineRule="exact"/>
        <w:textAlignment w:val="auto"/>
      </w:pPr>
      <w:bookmarkStart w:id="45" w:name="_Toc103023324"/>
      <w:bookmarkStart w:id="46" w:name="_Toc8219691"/>
      <w:bookmarkStart w:id="47" w:name="_Toc31662"/>
      <w:bookmarkStart w:id="48" w:name="_Toc122075001"/>
      <w:r>
        <w:rPr>
          <w:rFonts w:hint="eastAsia"/>
        </w:rPr>
        <w:t>（一）评价指标设计的总体思路</w:t>
      </w:r>
      <w:bookmarkEnd w:id="45"/>
      <w:bookmarkEnd w:id="46"/>
      <w:bookmarkEnd w:id="47"/>
      <w:bookmarkEnd w:id="48"/>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1.指标设计依据、设计思路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参照绩效评价的基本原理、原则和项目特点，评价组结合《</w:t>
      </w:r>
      <w:r>
        <w:rPr>
          <w:rFonts w:hint="eastAsia" w:ascii="Times New Roman" w:hAnsi="Times New Roman" w:eastAsia="仿宋_GB2312" w:cs="Times New Roman"/>
          <w:sz w:val="32"/>
          <w:szCs w:val="32"/>
          <w:lang w:eastAsia="zh-CN"/>
        </w:rPr>
        <w:t>平陆县财政局关于开展</w:t>
      </w:r>
      <w:r>
        <w:rPr>
          <w:rFonts w:hint="eastAsia" w:ascii="Times New Roman" w:hAnsi="Times New Roman" w:eastAsia="仿宋_GB2312" w:cs="Times New Roman"/>
          <w:sz w:val="32"/>
          <w:szCs w:val="32"/>
          <w:lang w:val="en-US" w:eastAsia="zh-CN"/>
        </w:rPr>
        <w:t>2022年度财政资金项目重点绩效评价工作的通知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平财绩</w:t>
      </w:r>
      <w:r>
        <w:rPr>
          <w:rFonts w:hint="eastAsia" w:ascii="Times New Roman" w:hAnsi="Times New Roman" w:eastAsia="仿宋_GB2312" w:cs="Times New Roman"/>
          <w:sz w:val="32"/>
          <w:szCs w:val="32"/>
        </w:rPr>
        <w:t>〔2023〕</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号）文件以及委托单位的相关要求主要围绕资金</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监管</w:t>
      </w:r>
      <w:r>
        <w:rPr>
          <w:rFonts w:hint="eastAsia" w:ascii="Times New Roman" w:hAnsi="Times New Roman" w:eastAsia="仿宋_GB2312" w:cs="Times New Roman"/>
          <w:sz w:val="32"/>
          <w:szCs w:val="32"/>
        </w:rPr>
        <w:t>情况、相关管理制度办法的健全性和执行情况、实现的产出情况、取得的效益情况</w:t>
      </w:r>
      <w:r>
        <w:rPr>
          <w:rFonts w:hint="eastAsia" w:ascii="Times New Roman" w:hAnsi="Times New Roman" w:eastAsia="仿宋_GB2312" w:cs="Times New Roman"/>
          <w:sz w:val="32"/>
          <w:szCs w:val="32"/>
          <w:lang w:eastAsia="zh-CN"/>
        </w:rPr>
        <w:t>、及项目管理</w:t>
      </w:r>
      <w:r>
        <w:rPr>
          <w:rFonts w:hint="eastAsia" w:ascii="Times New Roman" w:hAnsi="Times New Roman" w:eastAsia="仿宋_GB2312" w:cs="Times New Roman"/>
          <w:sz w:val="32"/>
          <w:szCs w:val="32"/>
        </w:rPr>
        <w:t>等方面，</w:t>
      </w:r>
      <w:bookmarkStart w:id="49" w:name="_Hlk137740360"/>
      <w:r>
        <w:rPr>
          <w:rFonts w:hint="eastAsia" w:ascii="Times New Roman" w:hAnsi="Times New Roman" w:eastAsia="仿宋_GB2312" w:cs="Times New Roman"/>
          <w:sz w:val="32"/>
          <w:szCs w:val="32"/>
        </w:rPr>
        <w:t>重点关注过程实施有效性，</w:t>
      </w:r>
      <w:bookmarkEnd w:id="49"/>
      <w:r>
        <w:rPr>
          <w:rFonts w:hint="eastAsia" w:ascii="Times New Roman" w:hAnsi="Times New Roman" w:eastAsia="仿宋_GB2312" w:cs="Times New Roman"/>
          <w:sz w:val="32"/>
          <w:szCs w:val="32"/>
        </w:rPr>
        <w:t>按照决策、过程、产出、效益的绩效逻辑路径进行设计。</w:t>
      </w:r>
    </w:p>
    <w:p>
      <w:pPr>
        <w:pStyle w:val="12"/>
        <w:pageBreakBefore w:val="0"/>
        <w:widowControl w:val="0"/>
        <w:kinsoku/>
        <w:wordWrap/>
        <w:overflowPunct/>
        <w:topLinePunct w:val="0"/>
        <w:autoSpaceDE/>
        <w:autoSpaceDN/>
        <w:bidi w:val="0"/>
        <w:adjustRightInd/>
        <w:snapToGrid/>
        <w:spacing w:line="560" w:lineRule="exact"/>
        <w:ind w:left="0" w:lef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决策类指标设计思路：从三个方面来设计，一是项目立项：立项依据是否充分、立项程序是否规范；二是绩效目标：绩效目标是否合理、绩效指标是否明确；三是资金投入：项目预算编制是否科学，资金分配是否合理。</w:t>
      </w:r>
    </w:p>
    <w:p>
      <w:pPr>
        <w:pStyle w:val="12"/>
        <w:pageBreakBefore w:val="0"/>
        <w:widowControl w:val="0"/>
        <w:kinsoku/>
        <w:wordWrap/>
        <w:overflowPunct/>
        <w:topLinePunct w:val="0"/>
        <w:autoSpaceDE/>
        <w:autoSpaceDN/>
        <w:bidi w:val="0"/>
        <w:adjustRightInd/>
        <w:snapToGrid/>
        <w:spacing w:line="560" w:lineRule="exact"/>
        <w:ind w:left="0" w:leftChars="0" w:firstLine="64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过程类指标设计思路：从两个方面来设计，一是资金管理：资金到位率、预算执行率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资金使用合规性；二是组织实施：管理制度健全性</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项目实施规范性</w:t>
      </w:r>
      <w:r>
        <w:rPr>
          <w:rFonts w:hint="eastAsia" w:ascii="Times New Roman" w:hAnsi="Times New Roman" w:eastAsia="仿宋_GB2312" w:cs="Times New Roman"/>
          <w:sz w:val="32"/>
          <w:szCs w:val="32"/>
          <w:highlight w:val="none"/>
        </w:rPr>
        <w:t>。</w:t>
      </w:r>
    </w:p>
    <w:p>
      <w:pPr>
        <w:pStyle w:val="12"/>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产出类指标设计思路：从</w:t>
      </w: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个方面来设计，一是产出数量：</w:t>
      </w:r>
      <w:r>
        <w:rPr>
          <w:rFonts w:hint="eastAsia" w:ascii="Times New Roman" w:hAnsi="Times New Roman" w:eastAsia="仿宋_GB2312" w:cs="Times New Roman"/>
          <w:sz w:val="32"/>
          <w:szCs w:val="32"/>
          <w:lang w:eastAsia="zh-CN"/>
        </w:rPr>
        <w:t>享受社会保险补贴人数、享受公益性岗位补贴人数、享受就业见习补贴人数、享受求职创业服务补贴人数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产出质量</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社会保险补贴发放准确率、公益性岗位补贴发放准确率、就业见习补贴发放准确率、求职创业服务补贴发放准确率；三是产出时效：补贴发放及时率；四</w:t>
      </w:r>
      <w:r>
        <w:rPr>
          <w:rFonts w:hint="eastAsia"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产出成本</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成本是否有控制措施</w:t>
      </w:r>
      <w:r>
        <w:rPr>
          <w:rFonts w:hint="eastAsia" w:ascii="Times New Roman" w:hAnsi="Times New Roman" w:eastAsia="仿宋_GB2312" w:cs="Times New Roman"/>
          <w:sz w:val="32"/>
          <w:szCs w:val="32"/>
        </w:rPr>
        <w:t>。</w:t>
      </w:r>
    </w:p>
    <w:p>
      <w:pPr>
        <w:pStyle w:val="12"/>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效益类指标设计思路：从</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个方面来设计，一是</w:t>
      </w:r>
      <w:r>
        <w:rPr>
          <w:rFonts w:hint="eastAsia" w:ascii="Times New Roman" w:hAnsi="Times New Roman" w:eastAsia="仿宋_GB2312" w:cs="Times New Roman"/>
          <w:sz w:val="32"/>
          <w:szCs w:val="32"/>
          <w:lang w:eastAsia="zh-CN"/>
        </w:rPr>
        <w:t>经济效益：城镇新增就业人数、失业人员再就业人数、就业困难人员就业人数；二是社会效益：零就业家庭帮扶率、维护社会稳定、专项资金对就业的改善情况；三是服务对象满意度：公共就业服务及就业补助经办服务满意度。</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sz w:val="32"/>
        </w:rPr>
        <w:t>2.</w:t>
      </w:r>
      <w:r>
        <w:rPr>
          <w:rFonts w:hint="eastAsia" w:ascii="Times New Roman" w:hAnsi="Times New Roman" w:eastAsia="仿宋_GB2312" w:cs="Times New Roman"/>
          <w:b/>
          <w:bCs/>
          <w:sz w:val="32"/>
          <w:szCs w:val="32"/>
        </w:rPr>
        <w:t>权重设计思路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根据委托单位的相关要求，权重设计时重点关注资金</w:t>
      </w:r>
      <w:r>
        <w:rPr>
          <w:rFonts w:hint="eastAsia" w:ascii="Times New Roman" w:hAnsi="Times New Roman" w:eastAsia="仿宋_GB2312" w:cs="Times New Roman"/>
          <w:sz w:val="32"/>
          <w:szCs w:val="32"/>
          <w:highlight w:val="none"/>
          <w:lang w:eastAsia="zh-CN"/>
        </w:rPr>
        <w:t>使用合规性</w:t>
      </w:r>
      <w:r>
        <w:rPr>
          <w:rFonts w:hint="eastAsia" w:ascii="Times New Roman" w:hAnsi="Times New Roman" w:eastAsia="仿宋_GB2312" w:cs="Times New Roman"/>
          <w:sz w:val="32"/>
          <w:szCs w:val="32"/>
          <w:highlight w:val="none"/>
        </w:rPr>
        <w:t>及过程实施有效性等，其余各指标的权重根据在整体项目立项、实施以及产生的效益的重要性方面进行赋分。</w:t>
      </w:r>
      <w:r>
        <w:rPr>
          <w:rFonts w:hint="eastAsia" w:ascii="Times New Roman" w:hAnsi="Times New Roman" w:eastAsia="仿宋_GB2312" w:cs="Times New Roman"/>
          <w:sz w:val="32"/>
          <w:szCs w:val="32"/>
        </w:rPr>
        <w:t>本次绩效评价指标权重分配办法为：</w:t>
      </w:r>
      <w:r>
        <w:rPr>
          <w:rFonts w:hint="eastAsia" w:ascii="Times New Roman" w:hAnsi="Times New Roman" w:eastAsia="仿宋_GB2312" w:cs="Times New Roman"/>
          <w:sz w:val="32"/>
          <w:szCs w:val="32"/>
          <w:highlight w:val="none"/>
        </w:rPr>
        <w:t>决策类指标</w:t>
      </w:r>
      <w:r>
        <w:rPr>
          <w:rFonts w:hint="eastAsia" w:ascii="Times New Roman" w:hAnsi="Times New Roman" w:eastAsia="仿宋_GB2312" w:cs="Times New Roman"/>
          <w:sz w:val="32"/>
          <w:szCs w:val="32"/>
          <w:highlight w:val="none"/>
          <w:lang w:val="en-US" w:eastAsia="zh-CN"/>
        </w:rPr>
        <w:t>20</w:t>
      </w:r>
      <w:r>
        <w:rPr>
          <w:rFonts w:hint="eastAsia" w:ascii="Times New Roman" w:hAnsi="Times New Roman" w:eastAsia="仿宋_GB2312" w:cs="Times New Roman"/>
          <w:sz w:val="32"/>
          <w:szCs w:val="32"/>
          <w:highlight w:val="none"/>
        </w:rPr>
        <w:t>%、过程类指标</w:t>
      </w:r>
      <w:r>
        <w:rPr>
          <w:rFonts w:hint="eastAsia" w:ascii="Times New Roman" w:hAnsi="Times New Roman" w:eastAsia="仿宋_GB2312" w:cs="Times New Roman"/>
          <w:sz w:val="32"/>
          <w:szCs w:val="32"/>
          <w:highlight w:val="none"/>
          <w:lang w:val="en-US" w:eastAsia="zh-CN"/>
        </w:rPr>
        <w:t>20</w:t>
      </w:r>
      <w:r>
        <w:rPr>
          <w:rFonts w:hint="eastAsia" w:ascii="Times New Roman" w:hAnsi="Times New Roman" w:eastAsia="仿宋_GB2312" w:cs="Times New Roman"/>
          <w:sz w:val="32"/>
          <w:szCs w:val="32"/>
          <w:highlight w:val="none"/>
        </w:rPr>
        <w:t>%、产出类指标</w:t>
      </w:r>
      <w:r>
        <w:rPr>
          <w:rFonts w:hint="eastAsia" w:ascii="Times New Roman" w:hAnsi="Times New Roman" w:eastAsia="仿宋_GB2312" w:cs="Times New Roman"/>
          <w:sz w:val="32"/>
          <w:szCs w:val="32"/>
          <w:highlight w:val="none"/>
          <w:lang w:val="en-US" w:eastAsia="zh-CN"/>
        </w:rPr>
        <w:t>30</w:t>
      </w:r>
      <w:r>
        <w:rPr>
          <w:rFonts w:hint="eastAsia" w:ascii="Times New Roman" w:hAnsi="Times New Roman" w:eastAsia="仿宋_GB2312" w:cs="Times New Roman"/>
          <w:sz w:val="32"/>
          <w:szCs w:val="32"/>
          <w:highlight w:val="none"/>
        </w:rPr>
        <w:t>%、效益指标</w:t>
      </w:r>
      <w:r>
        <w:rPr>
          <w:rFonts w:hint="eastAsia" w:ascii="Times New Roman" w:hAnsi="Times New Roman" w:eastAsia="仿宋_GB2312" w:cs="Times New Roman"/>
          <w:sz w:val="32"/>
          <w:szCs w:val="32"/>
          <w:highlight w:val="none"/>
          <w:lang w:val="en-US" w:eastAsia="zh-CN"/>
        </w:rPr>
        <w:t>30</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3.评价标准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本方案指标体系的评价标准值，坚持匹配性与适应性的原则，采取依据绩效评价基本原理和项目相关政策文件，结合计划标准（预先制定的目标、计划）、历史标准（同类指标的历史数据）的方法来制定。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（1）计划标准。指以预先制定的目标、计划、预算、定额等作为评价标准。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（2）历史标准。指参照历史数据制定的评价标准。</w:t>
      </w:r>
    </w:p>
    <w:p>
      <w:pPr>
        <w:pStyle w:val="3"/>
        <w:pageBreakBefore w:val="0"/>
        <w:widowControl w:val="0"/>
        <w:kinsoku/>
        <w:wordWrap/>
        <w:overflowPunct/>
        <w:topLinePunct w:val="0"/>
        <w:autoSpaceDE/>
        <w:autoSpaceDN/>
        <w:bidi w:val="0"/>
        <w:adjustRightInd/>
        <w:snapToGrid/>
        <w:spacing w:line="560" w:lineRule="exact"/>
        <w:textAlignment w:val="auto"/>
      </w:pPr>
      <w:bookmarkStart w:id="50" w:name="_Toc1252"/>
      <w:r>
        <w:rPr>
          <w:rFonts w:hint="eastAsia"/>
        </w:rPr>
        <w:t>（二）指标体系</w:t>
      </w:r>
      <w:bookmarkEnd w:id="5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highlight w:val="none"/>
        </w:rPr>
        <w:t>根据《</w:t>
      </w:r>
      <w:r>
        <w:rPr>
          <w:rFonts w:hint="eastAsia" w:ascii="Times New Roman" w:hAnsi="Times New Roman" w:eastAsia="仿宋_GB2312" w:cs="Times New Roman"/>
          <w:sz w:val="32"/>
          <w:szCs w:val="32"/>
          <w:highlight w:val="none"/>
          <w:lang w:eastAsia="zh-CN"/>
        </w:rPr>
        <w:t>平陆县财政局关于开展</w:t>
      </w:r>
      <w:r>
        <w:rPr>
          <w:rFonts w:hint="eastAsia"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年度财政</w:t>
      </w:r>
      <w:r>
        <w:rPr>
          <w:rFonts w:hint="eastAsia" w:ascii="Times New Roman" w:hAnsi="Times New Roman" w:eastAsia="仿宋_GB2312" w:cs="Times New Roman"/>
          <w:sz w:val="32"/>
          <w:szCs w:val="32"/>
          <w:highlight w:val="none"/>
          <w:lang w:eastAsia="zh-CN"/>
        </w:rPr>
        <w:t>资金项目</w:t>
      </w:r>
      <w:r>
        <w:rPr>
          <w:rFonts w:hint="eastAsia" w:ascii="Times New Roman" w:hAnsi="Times New Roman" w:eastAsia="仿宋_GB2312" w:cs="Times New Roman"/>
          <w:sz w:val="32"/>
          <w:szCs w:val="32"/>
          <w:highlight w:val="none"/>
        </w:rPr>
        <w:t>重点绩效评价</w:t>
      </w:r>
      <w:r>
        <w:rPr>
          <w:rFonts w:hint="eastAsia" w:ascii="Times New Roman" w:hAnsi="Times New Roman" w:eastAsia="仿宋_GB2312" w:cs="Times New Roman"/>
          <w:sz w:val="32"/>
          <w:szCs w:val="32"/>
          <w:highlight w:val="none"/>
          <w:lang w:eastAsia="zh-CN"/>
        </w:rPr>
        <w:t>工作的</w:t>
      </w:r>
      <w:r>
        <w:rPr>
          <w:rFonts w:hint="eastAsia" w:ascii="Times New Roman" w:hAnsi="Times New Roman" w:eastAsia="仿宋_GB2312" w:cs="Times New Roman"/>
          <w:sz w:val="32"/>
          <w:szCs w:val="32"/>
          <w:highlight w:val="none"/>
        </w:rPr>
        <w:t>通知》（</w:t>
      </w:r>
      <w:r>
        <w:rPr>
          <w:rFonts w:hint="eastAsia" w:ascii="Times New Roman" w:hAnsi="Times New Roman" w:eastAsia="仿宋_GB2312" w:cs="Times New Roman"/>
          <w:sz w:val="32"/>
          <w:szCs w:val="32"/>
          <w:highlight w:val="none"/>
          <w:lang w:eastAsia="zh-CN"/>
        </w:rPr>
        <w:t>平</w:t>
      </w:r>
      <w:r>
        <w:rPr>
          <w:rFonts w:hint="eastAsia" w:ascii="Times New Roman" w:hAnsi="Times New Roman" w:eastAsia="仿宋_GB2312" w:cs="Times New Roman"/>
          <w:sz w:val="32"/>
          <w:szCs w:val="32"/>
          <w:highlight w:val="none"/>
        </w:rPr>
        <w:t>财绩〔2023〕</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号）文件精神，</w:t>
      </w:r>
      <w:r>
        <w:rPr>
          <w:rFonts w:hint="eastAsia" w:ascii="Times New Roman" w:hAnsi="Times New Roman" w:eastAsia="仿宋_GB2312" w:cs="Times New Roman"/>
          <w:sz w:val="32"/>
          <w:szCs w:val="32"/>
        </w:rPr>
        <w:t>遵循相关性、重要性、可比性、系统性、经济性原则，形成了</w:t>
      </w:r>
      <w:r>
        <w:rPr>
          <w:rFonts w:hint="eastAsia" w:ascii="Times New Roman" w:hAnsi="Times New Roman" w:eastAsia="仿宋_GB2312" w:cs="Times New Roman"/>
          <w:sz w:val="32"/>
          <w:szCs w:val="32"/>
          <w:lang w:eastAsia="zh-CN"/>
        </w:rPr>
        <w:t>就业专项补助资金的</w:t>
      </w:r>
      <w:r>
        <w:rPr>
          <w:rFonts w:hint="eastAsia" w:ascii="Times New Roman" w:hAnsi="Times New Roman" w:eastAsia="仿宋_GB2312" w:cs="Times New Roman"/>
          <w:sz w:val="32"/>
          <w:szCs w:val="32"/>
        </w:rPr>
        <w:t>绩效评价指标体系。该评价指标在预算绩效评价共性指标体系框架的基础上，结合项目的实际</w:t>
      </w:r>
      <w:r>
        <w:rPr>
          <w:rFonts w:hint="eastAsia" w:ascii="Times New Roman" w:hAnsi="Times New Roman" w:eastAsia="仿宋_GB2312" w:cs="Times New Roman"/>
          <w:sz w:val="32"/>
          <w:szCs w:val="32"/>
          <w:highlight w:val="none"/>
        </w:rPr>
        <w:t xml:space="preserve">情况，在可操作性和可量化方面对评价指标进行了进一步细化和调整，最终形成一级指标 </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个，二级指标</w:t>
      </w:r>
      <w:r>
        <w:rPr>
          <w:rFonts w:hint="eastAsia" w:ascii="Times New Roman" w:hAnsi="Times New Roman" w:eastAsia="仿宋_GB2312" w:cs="Times New Roman"/>
          <w:sz w:val="32"/>
          <w:szCs w:val="32"/>
          <w:highlight w:val="none"/>
          <w:lang w:val="en-US" w:eastAsia="zh-CN"/>
        </w:rPr>
        <w:t>12</w:t>
      </w:r>
      <w:r>
        <w:rPr>
          <w:rFonts w:hint="eastAsia" w:ascii="Times New Roman" w:hAnsi="Times New Roman" w:eastAsia="仿宋_GB2312" w:cs="Times New Roman"/>
          <w:sz w:val="32"/>
          <w:szCs w:val="32"/>
          <w:highlight w:val="none"/>
        </w:rPr>
        <w:t>个，三级指标</w:t>
      </w:r>
      <w:r>
        <w:rPr>
          <w:rFonts w:hint="eastAsia" w:ascii="Times New Roman" w:hAnsi="Times New Roman" w:eastAsia="仿宋_GB2312" w:cs="Times New Roman"/>
          <w:sz w:val="32"/>
          <w:szCs w:val="32"/>
          <w:highlight w:val="none"/>
          <w:lang w:val="en-US" w:eastAsia="zh-CN"/>
        </w:rPr>
        <w:t>29</w:t>
      </w:r>
      <w:r>
        <w:rPr>
          <w:rFonts w:hint="eastAsia" w:ascii="Times New Roman" w:hAnsi="Times New Roman" w:eastAsia="仿宋_GB2312" w:cs="Times New Roman"/>
          <w:sz w:val="32"/>
          <w:szCs w:val="32"/>
          <w:highlight w:val="none"/>
        </w:rPr>
        <w:t>个。</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1.决策类指标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决策类指标分为项目立项、绩效目标和资金投入3个二级指标，项目立项下设立项依据充分性、立项程序规范性2个三级指标，绩效目标下设绩效目标合理性和绩效指标明确性2个三级指标，资金投入下设预算编制科学性和资金分配合理性2个三级指标。决策类指标分值共计</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分。详见表</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pPr>
        <w:pStyle w:val="12"/>
      </w:pPr>
    </w:p>
    <w:p>
      <w:pPr>
        <w:spacing w:line="360" w:lineRule="auto"/>
        <w:ind w:firstLine="560" w:firstLineChars="200"/>
        <w:jc w:val="center"/>
      </w:pPr>
      <w:r>
        <w:rPr>
          <w:rFonts w:hint="eastAsia" w:ascii="黑体" w:hAnsi="黑体" w:eastAsia="黑体" w:cs="宋体"/>
          <w:sz w:val="28"/>
          <w:szCs w:val="28"/>
        </w:rPr>
        <w:t>表</w:t>
      </w:r>
      <w:r>
        <w:rPr>
          <w:rFonts w:hint="eastAsia" w:ascii="黑体" w:hAnsi="黑体" w:eastAsia="黑体" w:cs="宋体"/>
          <w:sz w:val="28"/>
          <w:szCs w:val="28"/>
          <w:lang w:val="en-US" w:eastAsia="zh-CN"/>
        </w:rPr>
        <w:t>6</w:t>
      </w:r>
      <w:r>
        <w:rPr>
          <w:rFonts w:hint="eastAsia" w:ascii="黑体" w:hAnsi="黑体" w:eastAsia="黑体" w:cs="宋体"/>
          <w:sz w:val="28"/>
          <w:szCs w:val="28"/>
        </w:rPr>
        <w:t>-</w:t>
      </w:r>
      <w:r>
        <w:rPr>
          <w:rFonts w:ascii="黑体" w:hAnsi="黑体" w:eastAsia="黑体" w:cs="宋体"/>
          <w:sz w:val="28"/>
          <w:szCs w:val="28"/>
        </w:rPr>
        <w:t>1</w:t>
      </w:r>
      <w:r>
        <w:rPr>
          <w:rFonts w:hint="eastAsia" w:ascii="黑体" w:hAnsi="黑体" w:eastAsia="黑体" w:cs="宋体"/>
          <w:sz w:val="28"/>
          <w:szCs w:val="28"/>
        </w:rPr>
        <w:t xml:space="preserve"> 决策类评价指标及权重分配表</w:t>
      </w:r>
    </w:p>
    <w:tbl>
      <w:tblPr>
        <w:tblStyle w:val="14"/>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006"/>
        <w:gridCol w:w="1681"/>
        <w:gridCol w:w="1006"/>
        <w:gridCol w:w="26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blHeader/>
          <w:jc w:val="center"/>
        </w:trPr>
        <w:tc>
          <w:tcPr>
            <w:tcW w:w="1681" w:type="dxa"/>
            <w:vAlign w:val="center"/>
          </w:tcPr>
          <w:p>
            <w:pPr>
              <w:jc w:val="center"/>
              <w:rPr>
                <w:rFonts w:ascii="宋体" w:hAnsi="宋体"/>
                <w:sz w:val="20"/>
                <w:szCs w:val="20"/>
              </w:rPr>
            </w:pPr>
            <w:r>
              <w:rPr>
                <w:rFonts w:hint="eastAsia" w:ascii="宋体" w:hAnsi="宋体"/>
                <w:sz w:val="20"/>
                <w:szCs w:val="20"/>
              </w:rPr>
              <w:t>一级指标</w:t>
            </w:r>
          </w:p>
        </w:tc>
        <w:tc>
          <w:tcPr>
            <w:tcW w:w="1006" w:type="dxa"/>
            <w:vAlign w:val="center"/>
          </w:tcPr>
          <w:p>
            <w:pPr>
              <w:jc w:val="center"/>
              <w:rPr>
                <w:rFonts w:ascii="宋体" w:hAnsi="宋体"/>
                <w:sz w:val="20"/>
                <w:szCs w:val="20"/>
              </w:rPr>
            </w:pPr>
            <w:r>
              <w:rPr>
                <w:rFonts w:hint="eastAsia" w:ascii="宋体" w:hAnsi="宋体"/>
                <w:sz w:val="20"/>
                <w:szCs w:val="20"/>
              </w:rPr>
              <w:t>分值</w:t>
            </w:r>
          </w:p>
        </w:tc>
        <w:tc>
          <w:tcPr>
            <w:tcW w:w="1681" w:type="dxa"/>
            <w:vAlign w:val="center"/>
          </w:tcPr>
          <w:p>
            <w:pPr>
              <w:jc w:val="center"/>
              <w:rPr>
                <w:rFonts w:ascii="宋体" w:hAnsi="宋体"/>
                <w:sz w:val="20"/>
                <w:szCs w:val="20"/>
              </w:rPr>
            </w:pPr>
            <w:r>
              <w:rPr>
                <w:rFonts w:hint="eastAsia" w:ascii="宋体" w:hAnsi="宋体"/>
                <w:sz w:val="20"/>
                <w:szCs w:val="20"/>
              </w:rPr>
              <w:t>二级指标</w:t>
            </w:r>
          </w:p>
        </w:tc>
        <w:tc>
          <w:tcPr>
            <w:tcW w:w="1006" w:type="dxa"/>
            <w:vAlign w:val="center"/>
          </w:tcPr>
          <w:p>
            <w:pPr>
              <w:jc w:val="center"/>
              <w:rPr>
                <w:rFonts w:ascii="宋体" w:hAnsi="宋体"/>
                <w:sz w:val="20"/>
                <w:szCs w:val="20"/>
              </w:rPr>
            </w:pPr>
            <w:r>
              <w:rPr>
                <w:rFonts w:hint="eastAsia" w:ascii="宋体" w:hAnsi="宋体"/>
                <w:sz w:val="20"/>
                <w:szCs w:val="20"/>
              </w:rPr>
              <w:t>分值</w:t>
            </w:r>
          </w:p>
        </w:tc>
        <w:tc>
          <w:tcPr>
            <w:tcW w:w="2676" w:type="dxa"/>
            <w:vAlign w:val="center"/>
          </w:tcPr>
          <w:p>
            <w:pPr>
              <w:jc w:val="center"/>
              <w:rPr>
                <w:rFonts w:ascii="宋体" w:hAnsi="宋体"/>
                <w:sz w:val="20"/>
                <w:szCs w:val="20"/>
              </w:rPr>
            </w:pPr>
            <w:r>
              <w:rPr>
                <w:rFonts w:hint="eastAsia" w:ascii="宋体" w:hAnsi="宋体"/>
                <w:sz w:val="20"/>
                <w:szCs w:val="20"/>
              </w:rPr>
              <w:t>三级指标</w:t>
            </w:r>
          </w:p>
        </w:tc>
        <w:tc>
          <w:tcPr>
            <w:tcW w:w="851" w:type="dxa"/>
            <w:vAlign w:val="center"/>
          </w:tcPr>
          <w:p>
            <w:pPr>
              <w:jc w:val="center"/>
              <w:rPr>
                <w:rFonts w:ascii="宋体" w:hAnsi="宋体"/>
                <w:sz w:val="20"/>
                <w:szCs w:val="20"/>
              </w:rPr>
            </w:pPr>
            <w:r>
              <w:rPr>
                <w:rFonts w:hint="eastAsia" w:ascii="宋体" w:hAnsi="宋体"/>
                <w:sz w:val="20"/>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1" w:type="dxa"/>
            <w:vMerge w:val="restart"/>
            <w:vAlign w:val="center"/>
          </w:tcPr>
          <w:p>
            <w:pPr>
              <w:jc w:val="center"/>
              <w:rPr>
                <w:rFonts w:ascii="宋体" w:hAnsi="宋体"/>
                <w:sz w:val="20"/>
                <w:szCs w:val="20"/>
              </w:rPr>
            </w:pPr>
            <w:r>
              <w:rPr>
                <w:rFonts w:hint="eastAsia" w:ascii="宋体" w:hAnsi="宋体"/>
                <w:sz w:val="20"/>
                <w:szCs w:val="20"/>
              </w:rPr>
              <w:t>A</w:t>
            </w:r>
          </w:p>
          <w:p>
            <w:pPr>
              <w:jc w:val="center"/>
              <w:rPr>
                <w:rFonts w:ascii="宋体" w:hAnsi="宋体"/>
                <w:sz w:val="20"/>
                <w:szCs w:val="20"/>
              </w:rPr>
            </w:pPr>
            <w:r>
              <w:rPr>
                <w:rFonts w:hint="eastAsia" w:ascii="宋体" w:hAnsi="宋体"/>
                <w:sz w:val="20"/>
                <w:szCs w:val="20"/>
              </w:rPr>
              <w:t>决策</w:t>
            </w:r>
          </w:p>
        </w:tc>
        <w:tc>
          <w:tcPr>
            <w:tcW w:w="1006" w:type="dxa"/>
            <w:vMerge w:val="restart"/>
            <w:vAlign w:val="center"/>
          </w:tcPr>
          <w:p>
            <w:pPr>
              <w:jc w:val="center"/>
              <w:rPr>
                <w:rFonts w:hint="default" w:ascii="宋体" w:hAnsi="宋体"/>
                <w:sz w:val="20"/>
                <w:szCs w:val="20"/>
                <w:lang w:val="en-US"/>
              </w:rPr>
            </w:pPr>
            <w:r>
              <w:rPr>
                <w:rFonts w:hint="eastAsia" w:ascii="宋体" w:hAnsi="宋体"/>
                <w:sz w:val="20"/>
                <w:szCs w:val="20"/>
                <w:lang w:val="en-US" w:eastAsia="zh-CN"/>
              </w:rPr>
              <w:t>20</w:t>
            </w:r>
          </w:p>
        </w:tc>
        <w:tc>
          <w:tcPr>
            <w:tcW w:w="1681" w:type="dxa"/>
            <w:vMerge w:val="restart"/>
            <w:vAlign w:val="center"/>
          </w:tcPr>
          <w:p>
            <w:pPr>
              <w:jc w:val="center"/>
              <w:rPr>
                <w:rFonts w:ascii="宋体" w:hAnsi="宋体"/>
                <w:sz w:val="20"/>
                <w:szCs w:val="20"/>
              </w:rPr>
            </w:pPr>
            <w:r>
              <w:rPr>
                <w:rFonts w:hint="eastAsia" w:ascii="宋体" w:hAnsi="宋体"/>
                <w:sz w:val="20"/>
                <w:szCs w:val="20"/>
              </w:rPr>
              <w:t>A1</w:t>
            </w:r>
          </w:p>
          <w:p>
            <w:pPr>
              <w:jc w:val="center"/>
              <w:rPr>
                <w:rFonts w:ascii="宋体" w:hAnsi="宋体"/>
                <w:sz w:val="20"/>
                <w:szCs w:val="20"/>
              </w:rPr>
            </w:pPr>
            <w:r>
              <w:rPr>
                <w:rFonts w:hint="eastAsia" w:ascii="宋体" w:hAnsi="宋体"/>
                <w:sz w:val="20"/>
                <w:szCs w:val="20"/>
              </w:rPr>
              <w:t>项目立项</w:t>
            </w:r>
          </w:p>
        </w:tc>
        <w:tc>
          <w:tcPr>
            <w:tcW w:w="1006" w:type="dxa"/>
            <w:vMerge w:val="restart"/>
            <w:vAlign w:val="center"/>
          </w:tcPr>
          <w:p>
            <w:pPr>
              <w:jc w:val="center"/>
              <w:rPr>
                <w:rFonts w:hint="eastAsia" w:ascii="宋体" w:hAnsi="宋体" w:eastAsia="宋体"/>
                <w:sz w:val="20"/>
                <w:szCs w:val="20"/>
                <w:lang w:eastAsia="zh-CN"/>
              </w:rPr>
            </w:pPr>
            <w:r>
              <w:rPr>
                <w:rFonts w:hint="eastAsia" w:ascii="宋体" w:hAnsi="宋体"/>
                <w:sz w:val="20"/>
                <w:szCs w:val="20"/>
                <w:lang w:val="en-US" w:eastAsia="zh-CN"/>
              </w:rPr>
              <w:t>6</w:t>
            </w:r>
          </w:p>
        </w:tc>
        <w:tc>
          <w:tcPr>
            <w:tcW w:w="2676" w:type="dxa"/>
            <w:vAlign w:val="center"/>
          </w:tcPr>
          <w:p>
            <w:pPr>
              <w:jc w:val="center"/>
              <w:rPr>
                <w:rFonts w:ascii="宋体" w:hAnsi="宋体"/>
                <w:sz w:val="20"/>
                <w:szCs w:val="20"/>
              </w:rPr>
            </w:pPr>
            <w:r>
              <w:rPr>
                <w:rFonts w:hint="eastAsia" w:ascii="宋体" w:hAnsi="宋体"/>
                <w:sz w:val="20"/>
                <w:szCs w:val="20"/>
              </w:rPr>
              <w:t>A1</w:t>
            </w:r>
            <w:r>
              <w:rPr>
                <w:rFonts w:hint="eastAsia" w:ascii="宋体" w:hAnsi="宋体"/>
                <w:sz w:val="20"/>
                <w:szCs w:val="20"/>
                <w:lang w:val="en-US" w:eastAsia="zh-CN"/>
              </w:rPr>
              <w:t>-</w:t>
            </w:r>
            <w:r>
              <w:rPr>
                <w:rFonts w:hint="eastAsia" w:ascii="宋体" w:hAnsi="宋体"/>
                <w:sz w:val="20"/>
                <w:szCs w:val="20"/>
              </w:rPr>
              <w:t>1</w:t>
            </w:r>
          </w:p>
          <w:p>
            <w:pPr>
              <w:jc w:val="center"/>
              <w:rPr>
                <w:rFonts w:ascii="宋体" w:hAnsi="宋体"/>
                <w:sz w:val="20"/>
                <w:szCs w:val="20"/>
              </w:rPr>
            </w:pPr>
            <w:r>
              <w:rPr>
                <w:rFonts w:hint="eastAsia" w:ascii="宋体" w:hAnsi="宋体"/>
                <w:sz w:val="20"/>
                <w:szCs w:val="20"/>
              </w:rPr>
              <w:t>立项依据充分性</w:t>
            </w:r>
          </w:p>
        </w:tc>
        <w:tc>
          <w:tcPr>
            <w:tcW w:w="851" w:type="dxa"/>
            <w:vAlign w:val="center"/>
          </w:tcPr>
          <w:p>
            <w:pPr>
              <w:jc w:val="center"/>
              <w:rPr>
                <w:rFonts w:hint="eastAsia" w:ascii="宋体" w:hAnsi="宋体" w:eastAsia="宋体"/>
                <w:sz w:val="20"/>
                <w:szCs w:val="20"/>
                <w:lang w:eastAsia="zh-CN"/>
              </w:rPr>
            </w:pPr>
            <w:r>
              <w:rPr>
                <w:rFonts w:hint="eastAsia" w:ascii="宋体" w:hAnsi="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1" w:type="dxa"/>
            <w:vMerge w:val="continue"/>
            <w:vAlign w:val="center"/>
          </w:tcPr>
          <w:p>
            <w:pPr>
              <w:jc w:val="center"/>
              <w:rPr>
                <w:rFonts w:ascii="宋体" w:hAnsi="宋体"/>
                <w:sz w:val="20"/>
                <w:szCs w:val="20"/>
              </w:rPr>
            </w:pPr>
          </w:p>
        </w:tc>
        <w:tc>
          <w:tcPr>
            <w:tcW w:w="1006" w:type="dxa"/>
            <w:vMerge w:val="continue"/>
            <w:vAlign w:val="center"/>
          </w:tcPr>
          <w:p>
            <w:pPr>
              <w:jc w:val="center"/>
              <w:rPr>
                <w:rFonts w:ascii="宋体" w:hAnsi="宋体"/>
                <w:sz w:val="20"/>
                <w:szCs w:val="20"/>
              </w:rPr>
            </w:pPr>
          </w:p>
        </w:tc>
        <w:tc>
          <w:tcPr>
            <w:tcW w:w="1681" w:type="dxa"/>
            <w:vMerge w:val="continue"/>
            <w:vAlign w:val="center"/>
          </w:tcPr>
          <w:p>
            <w:pPr>
              <w:jc w:val="center"/>
              <w:rPr>
                <w:rFonts w:ascii="宋体" w:hAnsi="宋体"/>
                <w:sz w:val="20"/>
                <w:szCs w:val="20"/>
              </w:rPr>
            </w:pPr>
          </w:p>
        </w:tc>
        <w:tc>
          <w:tcPr>
            <w:tcW w:w="1006" w:type="dxa"/>
            <w:vMerge w:val="continue"/>
            <w:vAlign w:val="center"/>
          </w:tcPr>
          <w:p>
            <w:pPr>
              <w:jc w:val="center"/>
              <w:rPr>
                <w:rFonts w:ascii="宋体" w:hAnsi="宋体"/>
                <w:sz w:val="20"/>
                <w:szCs w:val="20"/>
              </w:rPr>
            </w:pPr>
          </w:p>
        </w:tc>
        <w:tc>
          <w:tcPr>
            <w:tcW w:w="2676" w:type="dxa"/>
            <w:vAlign w:val="center"/>
          </w:tcPr>
          <w:p>
            <w:pPr>
              <w:jc w:val="center"/>
              <w:rPr>
                <w:rFonts w:ascii="宋体" w:hAnsi="宋体"/>
                <w:sz w:val="20"/>
                <w:szCs w:val="20"/>
              </w:rPr>
            </w:pPr>
            <w:r>
              <w:rPr>
                <w:rFonts w:hint="eastAsia" w:ascii="宋体" w:hAnsi="宋体"/>
                <w:sz w:val="20"/>
                <w:szCs w:val="20"/>
              </w:rPr>
              <w:t>A1</w:t>
            </w:r>
            <w:r>
              <w:rPr>
                <w:rFonts w:hint="eastAsia" w:ascii="宋体" w:hAnsi="宋体"/>
                <w:sz w:val="20"/>
                <w:szCs w:val="20"/>
                <w:lang w:val="en-US" w:eastAsia="zh-CN"/>
              </w:rPr>
              <w:t>-</w:t>
            </w:r>
            <w:r>
              <w:rPr>
                <w:rFonts w:hint="eastAsia" w:ascii="宋体" w:hAnsi="宋体"/>
                <w:sz w:val="20"/>
                <w:szCs w:val="20"/>
              </w:rPr>
              <w:t>2</w:t>
            </w:r>
          </w:p>
          <w:p>
            <w:pPr>
              <w:jc w:val="center"/>
              <w:rPr>
                <w:rFonts w:hint="eastAsia" w:ascii="宋体" w:hAnsi="宋体"/>
                <w:sz w:val="20"/>
                <w:szCs w:val="20"/>
              </w:rPr>
            </w:pPr>
            <w:r>
              <w:rPr>
                <w:rFonts w:hint="eastAsia" w:ascii="宋体" w:hAnsi="宋体"/>
                <w:sz w:val="20"/>
                <w:szCs w:val="20"/>
              </w:rPr>
              <w:t>立项程序规范性</w:t>
            </w:r>
          </w:p>
        </w:tc>
        <w:tc>
          <w:tcPr>
            <w:tcW w:w="851" w:type="dxa"/>
            <w:vAlign w:val="center"/>
          </w:tcPr>
          <w:p>
            <w:pPr>
              <w:jc w:val="center"/>
              <w:rPr>
                <w:rFonts w:ascii="宋体" w:hAnsi="宋体"/>
                <w:sz w:val="20"/>
                <w:szCs w:val="20"/>
              </w:rPr>
            </w:pPr>
            <w:r>
              <w:rPr>
                <w:rFonts w:hint="eastAsia" w:ascii="宋体" w:hAnsi="宋体"/>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1" w:type="dxa"/>
            <w:vMerge w:val="continue"/>
            <w:vAlign w:val="center"/>
          </w:tcPr>
          <w:p>
            <w:pPr>
              <w:jc w:val="center"/>
              <w:rPr>
                <w:rFonts w:ascii="宋体" w:hAnsi="宋体"/>
                <w:sz w:val="20"/>
                <w:szCs w:val="20"/>
              </w:rPr>
            </w:pPr>
          </w:p>
        </w:tc>
        <w:tc>
          <w:tcPr>
            <w:tcW w:w="1006" w:type="dxa"/>
            <w:vMerge w:val="continue"/>
            <w:vAlign w:val="center"/>
          </w:tcPr>
          <w:p>
            <w:pPr>
              <w:jc w:val="center"/>
              <w:rPr>
                <w:rFonts w:ascii="宋体" w:hAnsi="宋体"/>
                <w:sz w:val="20"/>
                <w:szCs w:val="20"/>
              </w:rPr>
            </w:pPr>
          </w:p>
        </w:tc>
        <w:tc>
          <w:tcPr>
            <w:tcW w:w="1681" w:type="dxa"/>
            <w:vMerge w:val="restart"/>
            <w:vAlign w:val="center"/>
          </w:tcPr>
          <w:p>
            <w:pPr>
              <w:jc w:val="center"/>
              <w:rPr>
                <w:rFonts w:ascii="宋体" w:hAnsi="宋体"/>
                <w:sz w:val="20"/>
                <w:szCs w:val="20"/>
              </w:rPr>
            </w:pPr>
            <w:r>
              <w:rPr>
                <w:rFonts w:hint="eastAsia" w:ascii="宋体" w:hAnsi="宋体"/>
                <w:sz w:val="20"/>
                <w:szCs w:val="20"/>
              </w:rPr>
              <w:t>A2</w:t>
            </w:r>
          </w:p>
          <w:p>
            <w:pPr>
              <w:jc w:val="center"/>
              <w:rPr>
                <w:rFonts w:ascii="宋体" w:hAnsi="宋体"/>
                <w:sz w:val="20"/>
                <w:szCs w:val="20"/>
              </w:rPr>
            </w:pPr>
            <w:r>
              <w:rPr>
                <w:rFonts w:hint="eastAsia" w:ascii="宋体" w:hAnsi="宋体"/>
                <w:sz w:val="20"/>
                <w:szCs w:val="20"/>
              </w:rPr>
              <w:t>绩效目标</w:t>
            </w:r>
          </w:p>
        </w:tc>
        <w:tc>
          <w:tcPr>
            <w:tcW w:w="1006" w:type="dxa"/>
            <w:vMerge w:val="restart"/>
            <w:vAlign w:val="center"/>
          </w:tcPr>
          <w:p>
            <w:pPr>
              <w:jc w:val="center"/>
              <w:rPr>
                <w:rFonts w:hint="eastAsia" w:ascii="宋体" w:hAnsi="宋体" w:eastAsia="宋体"/>
                <w:sz w:val="20"/>
                <w:szCs w:val="20"/>
                <w:lang w:eastAsia="zh-CN"/>
              </w:rPr>
            </w:pPr>
            <w:r>
              <w:rPr>
                <w:rFonts w:hint="eastAsia" w:ascii="宋体" w:hAnsi="宋体"/>
                <w:sz w:val="20"/>
                <w:szCs w:val="20"/>
                <w:lang w:val="en-US" w:eastAsia="zh-CN"/>
              </w:rPr>
              <w:t>8</w:t>
            </w:r>
          </w:p>
        </w:tc>
        <w:tc>
          <w:tcPr>
            <w:tcW w:w="2676" w:type="dxa"/>
            <w:vAlign w:val="center"/>
          </w:tcPr>
          <w:p>
            <w:pPr>
              <w:jc w:val="center"/>
              <w:rPr>
                <w:rFonts w:ascii="宋体" w:hAnsi="宋体"/>
                <w:sz w:val="20"/>
                <w:szCs w:val="20"/>
              </w:rPr>
            </w:pPr>
            <w:r>
              <w:rPr>
                <w:rFonts w:hint="eastAsia" w:ascii="宋体" w:hAnsi="宋体"/>
                <w:sz w:val="20"/>
                <w:szCs w:val="20"/>
              </w:rPr>
              <w:t>A2</w:t>
            </w:r>
            <w:r>
              <w:rPr>
                <w:rFonts w:hint="eastAsia" w:ascii="宋体" w:hAnsi="宋体"/>
                <w:sz w:val="20"/>
                <w:szCs w:val="20"/>
                <w:lang w:val="en-US" w:eastAsia="zh-CN"/>
              </w:rPr>
              <w:t>-</w:t>
            </w:r>
            <w:r>
              <w:rPr>
                <w:rFonts w:hint="eastAsia" w:ascii="宋体" w:hAnsi="宋体"/>
                <w:sz w:val="20"/>
                <w:szCs w:val="20"/>
              </w:rPr>
              <w:t>1</w:t>
            </w:r>
          </w:p>
          <w:p>
            <w:pPr>
              <w:jc w:val="center"/>
              <w:rPr>
                <w:rFonts w:ascii="宋体" w:hAnsi="宋体"/>
                <w:sz w:val="20"/>
                <w:szCs w:val="20"/>
              </w:rPr>
            </w:pPr>
            <w:r>
              <w:rPr>
                <w:rFonts w:hint="eastAsia" w:ascii="宋体" w:hAnsi="宋体"/>
                <w:sz w:val="20"/>
                <w:szCs w:val="20"/>
              </w:rPr>
              <w:t>绩效目标合理性</w:t>
            </w:r>
          </w:p>
        </w:tc>
        <w:tc>
          <w:tcPr>
            <w:tcW w:w="851" w:type="dxa"/>
            <w:vAlign w:val="center"/>
          </w:tcPr>
          <w:p>
            <w:pPr>
              <w:jc w:val="center"/>
              <w:rPr>
                <w:rFonts w:hint="eastAsia" w:ascii="宋体" w:hAnsi="宋体" w:eastAsia="宋体"/>
                <w:sz w:val="20"/>
                <w:szCs w:val="20"/>
                <w:lang w:eastAsia="zh-CN"/>
              </w:rPr>
            </w:pPr>
            <w:r>
              <w:rPr>
                <w:rFonts w:hint="eastAsia" w:ascii="宋体" w:hAnsi="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1" w:type="dxa"/>
            <w:vMerge w:val="continue"/>
            <w:vAlign w:val="center"/>
          </w:tcPr>
          <w:p>
            <w:pPr>
              <w:jc w:val="center"/>
              <w:rPr>
                <w:rFonts w:ascii="宋体" w:hAnsi="宋体"/>
                <w:sz w:val="20"/>
                <w:szCs w:val="20"/>
              </w:rPr>
            </w:pPr>
          </w:p>
        </w:tc>
        <w:tc>
          <w:tcPr>
            <w:tcW w:w="1006" w:type="dxa"/>
            <w:vMerge w:val="continue"/>
            <w:vAlign w:val="center"/>
          </w:tcPr>
          <w:p>
            <w:pPr>
              <w:jc w:val="center"/>
              <w:rPr>
                <w:rFonts w:ascii="宋体" w:hAnsi="宋体"/>
                <w:sz w:val="20"/>
                <w:szCs w:val="20"/>
              </w:rPr>
            </w:pPr>
          </w:p>
        </w:tc>
        <w:tc>
          <w:tcPr>
            <w:tcW w:w="1681" w:type="dxa"/>
            <w:vMerge w:val="continue"/>
            <w:vAlign w:val="center"/>
          </w:tcPr>
          <w:p>
            <w:pPr>
              <w:jc w:val="center"/>
              <w:rPr>
                <w:rFonts w:ascii="宋体" w:hAnsi="宋体"/>
                <w:sz w:val="20"/>
                <w:szCs w:val="20"/>
              </w:rPr>
            </w:pPr>
          </w:p>
        </w:tc>
        <w:tc>
          <w:tcPr>
            <w:tcW w:w="1006" w:type="dxa"/>
            <w:vMerge w:val="continue"/>
            <w:vAlign w:val="center"/>
          </w:tcPr>
          <w:p>
            <w:pPr>
              <w:jc w:val="center"/>
              <w:rPr>
                <w:rFonts w:ascii="宋体" w:hAnsi="宋体"/>
                <w:sz w:val="20"/>
                <w:szCs w:val="20"/>
              </w:rPr>
            </w:pPr>
          </w:p>
        </w:tc>
        <w:tc>
          <w:tcPr>
            <w:tcW w:w="2676" w:type="dxa"/>
            <w:vAlign w:val="center"/>
          </w:tcPr>
          <w:p>
            <w:pPr>
              <w:jc w:val="center"/>
              <w:rPr>
                <w:rFonts w:ascii="宋体" w:hAnsi="宋体"/>
                <w:sz w:val="20"/>
                <w:szCs w:val="20"/>
              </w:rPr>
            </w:pPr>
            <w:r>
              <w:rPr>
                <w:rFonts w:hint="eastAsia" w:ascii="宋体" w:hAnsi="宋体"/>
                <w:sz w:val="20"/>
                <w:szCs w:val="20"/>
              </w:rPr>
              <w:t>A2</w:t>
            </w:r>
            <w:r>
              <w:rPr>
                <w:rFonts w:hint="eastAsia" w:ascii="宋体" w:hAnsi="宋体"/>
                <w:sz w:val="20"/>
                <w:szCs w:val="20"/>
                <w:lang w:val="en-US" w:eastAsia="zh-CN"/>
              </w:rPr>
              <w:t>-</w:t>
            </w:r>
            <w:r>
              <w:rPr>
                <w:rFonts w:hint="eastAsia" w:ascii="宋体" w:hAnsi="宋体"/>
                <w:sz w:val="20"/>
                <w:szCs w:val="20"/>
              </w:rPr>
              <w:t>2</w:t>
            </w:r>
          </w:p>
          <w:p>
            <w:pPr>
              <w:jc w:val="center"/>
              <w:rPr>
                <w:rFonts w:ascii="宋体" w:hAnsi="宋体"/>
                <w:sz w:val="20"/>
                <w:szCs w:val="20"/>
              </w:rPr>
            </w:pPr>
            <w:r>
              <w:rPr>
                <w:rFonts w:hint="eastAsia" w:ascii="宋体" w:hAnsi="宋体"/>
                <w:sz w:val="20"/>
                <w:szCs w:val="20"/>
              </w:rPr>
              <w:t>绩效指标明确性</w:t>
            </w:r>
          </w:p>
        </w:tc>
        <w:tc>
          <w:tcPr>
            <w:tcW w:w="851" w:type="dxa"/>
            <w:vAlign w:val="center"/>
          </w:tcPr>
          <w:p>
            <w:pPr>
              <w:jc w:val="center"/>
              <w:rPr>
                <w:rFonts w:hint="eastAsia" w:ascii="宋体" w:hAnsi="宋体" w:eastAsia="宋体"/>
                <w:sz w:val="20"/>
                <w:szCs w:val="20"/>
                <w:lang w:eastAsia="zh-CN"/>
              </w:rPr>
            </w:pPr>
            <w:r>
              <w:rPr>
                <w:rFonts w:hint="eastAsia" w:ascii="宋体" w:hAnsi="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1" w:type="dxa"/>
            <w:vMerge w:val="continue"/>
            <w:vAlign w:val="center"/>
          </w:tcPr>
          <w:p>
            <w:pPr>
              <w:jc w:val="center"/>
              <w:rPr>
                <w:rFonts w:ascii="宋体" w:hAnsi="宋体"/>
                <w:sz w:val="20"/>
                <w:szCs w:val="20"/>
              </w:rPr>
            </w:pPr>
          </w:p>
        </w:tc>
        <w:tc>
          <w:tcPr>
            <w:tcW w:w="1006" w:type="dxa"/>
            <w:vMerge w:val="continue"/>
            <w:vAlign w:val="center"/>
          </w:tcPr>
          <w:p>
            <w:pPr>
              <w:jc w:val="center"/>
              <w:rPr>
                <w:rFonts w:ascii="宋体" w:hAnsi="宋体"/>
                <w:sz w:val="20"/>
                <w:szCs w:val="20"/>
              </w:rPr>
            </w:pPr>
          </w:p>
        </w:tc>
        <w:tc>
          <w:tcPr>
            <w:tcW w:w="1681" w:type="dxa"/>
            <w:vMerge w:val="restart"/>
            <w:vAlign w:val="center"/>
          </w:tcPr>
          <w:p>
            <w:pPr>
              <w:jc w:val="center"/>
              <w:rPr>
                <w:rFonts w:ascii="宋体" w:hAnsi="宋体"/>
                <w:sz w:val="20"/>
                <w:szCs w:val="20"/>
              </w:rPr>
            </w:pPr>
            <w:r>
              <w:rPr>
                <w:rFonts w:hint="eastAsia" w:ascii="宋体" w:hAnsi="宋体"/>
                <w:sz w:val="20"/>
                <w:szCs w:val="20"/>
              </w:rPr>
              <w:t>A3</w:t>
            </w:r>
          </w:p>
          <w:p>
            <w:pPr>
              <w:jc w:val="center"/>
              <w:rPr>
                <w:rFonts w:ascii="宋体" w:hAnsi="宋体"/>
                <w:sz w:val="20"/>
                <w:szCs w:val="20"/>
              </w:rPr>
            </w:pPr>
            <w:r>
              <w:rPr>
                <w:rFonts w:hint="eastAsia" w:ascii="宋体" w:hAnsi="宋体"/>
                <w:sz w:val="20"/>
                <w:szCs w:val="20"/>
              </w:rPr>
              <w:t>资金投入</w:t>
            </w:r>
          </w:p>
        </w:tc>
        <w:tc>
          <w:tcPr>
            <w:tcW w:w="1006" w:type="dxa"/>
            <w:vMerge w:val="restart"/>
            <w:vAlign w:val="center"/>
          </w:tcPr>
          <w:p>
            <w:pPr>
              <w:jc w:val="center"/>
              <w:rPr>
                <w:rFonts w:hint="eastAsia" w:ascii="宋体" w:hAnsi="宋体" w:eastAsia="宋体"/>
                <w:sz w:val="20"/>
                <w:szCs w:val="20"/>
                <w:lang w:eastAsia="zh-CN"/>
              </w:rPr>
            </w:pPr>
            <w:r>
              <w:rPr>
                <w:rFonts w:hint="eastAsia" w:ascii="宋体" w:hAnsi="宋体"/>
                <w:sz w:val="20"/>
                <w:szCs w:val="20"/>
                <w:lang w:val="en-US" w:eastAsia="zh-CN"/>
              </w:rPr>
              <w:t>6</w:t>
            </w:r>
          </w:p>
        </w:tc>
        <w:tc>
          <w:tcPr>
            <w:tcW w:w="2676" w:type="dxa"/>
            <w:vAlign w:val="center"/>
          </w:tcPr>
          <w:p>
            <w:pPr>
              <w:jc w:val="center"/>
              <w:rPr>
                <w:rFonts w:ascii="宋体" w:hAnsi="宋体"/>
                <w:sz w:val="20"/>
                <w:szCs w:val="20"/>
              </w:rPr>
            </w:pPr>
            <w:r>
              <w:rPr>
                <w:rFonts w:hint="eastAsia" w:ascii="宋体" w:hAnsi="宋体"/>
                <w:sz w:val="20"/>
                <w:szCs w:val="20"/>
              </w:rPr>
              <w:t>A3</w:t>
            </w:r>
            <w:r>
              <w:rPr>
                <w:rFonts w:hint="eastAsia" w:ascii="宋体" w:hAnsi="宋体"/>
                <w:sz w:val="20"/>
                <w:szCs w:val="20"/>
                <w:lang w:val="en-US" w:eastAsia="zh-CN"/>
              </w:rPr>
              <w:t>-</w:t>
            </w:r>
            <w:r>
              <w:rPr>
                <w:rFonts w:hint="eastAsia" w:ascii="宋体" w:hAnsi="宋体"/>
                <w:sz w:val="20"/>
                <w:szCs w:val="20"/>
              </w:rPr>
              <w:t>1</w:t>
            </w:r>
          </w:p>
          <w:p>
            <w:pPr>
              <w:jc w:val="center"/>
              <w:rPr>
                <w:rFonts w:ascii="宋体" w:hAnsi="宋体"/>
                <w:sz w:val="20"/>
                <w:szCs w:val="20"/>
              </w:rPr>
            </w:pPr>
            <w:r>
              <w:rPr>
                <w:rFonts w:hint="eastAsia" w:ascii="宋体" w:hAnsi="宋体"/>
                <w:sz w:val="20"/>
                <w:szCs w:val="20"/>
              </w:rPr>
              <w:t>预算编制科学性</w:t>
            </w:r>
          </w:p>
        </w:tc>
        <w:tc>
          <w:tcPr>
            <w:tcW w:w="851" w:type="dxa"/>
            <w:vAlign w:val="center"/>
          </w:tcPr>
          <w:p>
            <w:pPr>
              <w:jc w:val="center"/>
              <w:rPr>
                <w:rFonts w:hint="eastAsia" w:ascii="宋体" w:hAnsi="宋体" w:eastAsia="宋体"/>
                <w:sz w:val="20"/>
                <w:szCs w:val="20"/>
                <w:lang w:eastAsia="zh-CN"/>
              </w:rPr>
            </w:pPr>
            <w:r>
              <w:rPr>
                <w:rFonts w:hint="eastAsia" w:ascii="宋体" w:hAnsi="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1" w:type="dxa"/>
            <w:vMerge w:val="continue"/>
            <w:vAlign w:val="center"/>
          </w:tcPr>
          <w:p>
            <w:pPr>
              <w:jc w:val="center"/>
              <w:rPr>
                <w:rFonts w:ascii="宋体" w:hAnsi="宋体"/>
                <w:sz w:val="20"/>
                <w:szCs w:val="20"/>
              </w:rPr>
            </w:pPr>
          </w:p>
        </w:tc>
        <w:tc>
          <w:tcPr>
            <w:tcW w:w="1006" w:type="dxa"/>
            <w:vMerge w:val="continue"/>
            <w:vAlign w:val="center"/>
          </w:tcPr>
          <w:p>
            <w:pPr>
              <w:jc w:val="center"/>
              <w:rPr>
                <w:rFonts w:ascii="宋体" w:hAnsi="宋体"/>
                <w:sz w:val="20"/>
                <w:szCs w:val="20"/>
              </w:rPr>
            </w:pPr>
          </w:p>
        </w:tc>
        <w:tc>
          <w:tcPr>
            <w:tcW w:w="1681" w:type="dxa"/>
            <w:vMerge w:val="continue"/>
            <w:vAlign w:val="center"/>
          </w:tcPr>
          <w:p>
            <w:pPr>
              <w:jc w:val="center"/>
              <w:rPr>
                <w:rFonts w:ascii="宋体" w:hAnsi="宋体"/>
                <w:sz w:val="20"/>
                <w:szCs w:val="20"/>
              </w:rPr>
            </w:pPr>
          </w:p>
        </w:tc>
        <w:tc>
          <w:tcPr>
            <w:tcW w:w="1006" w:type="dxa"/>
            <w:vMerge w:val="continue"/>
            <w:vAlign w:val="center"/>
          </w:tcPr>
          <w:p>
            <w:pPr>
              <w:jc w:val="center"/>
              <w:rPr>
                <w:rFonts w:ascii="宋体" w:hAnsi="宋体"/>
                <w:sz w:val="20"/>
                <w:szCs w:val="20"/>
              </w:rPr>
            </w:pPr>
          </w:p>
        </w:tc>
        <w:tc>
          <w:tcPr>
            <w:tcW w:w="2676" w:type="dxa"/>
            <w:vAlign w:val="center"/>
          </w:tcPr>
          <w:p>
            <w:pPr>
              <w:jc w:val="center"/>
              <w:rPr>
                <w:rFonts w:ascii="宋体" w:hAnsi="宋体"/>
                <w:sz w:val="20"/>
                <w:szCs w:val="20"/>
              </w:rPr>
            </w:pPr>
            <w:r>
              <w:rPr>
                <w:rFonts w:hint="eastAsia" w:ascii="宋体" w:hAnsi="宋体"/>
                <w:sz w:val="20"/>
                <w:szCs w:val="20"/>
              </w:rPr>
              <w:t>A3</w:t>
            </w:r>
            <w:r>
              <w:rPr>
                <w:rFonts w:hint="eastAsia" w:ascii="宋体" w:hAnsi="宋体"/>
                <w:sz w:val="20"/>
                <w:szCs w:val="20"/>
                <w:lang w:val="en-US" w:eastAsia="zh-CN"/>
              </w:rPr>
              <w:t>-</w:t>
            </w:r>
            <w:r>
              <w:rPr>
                <w:rFonts w:hint="eastAsia" w:ascii="宋体" w:hAnsi="宋体"/>
                <w:sz w:val="20"/>
                <w:szCs w:val="20"/>
              </w:rPr>
              <w:t>2</w:t>
            </w:r>
          </w:p>
          <w:p>
            <w:pPr>
              <w:jc w:val="center"/>
              <w:rPr>
                <w:rFonts w:ascii="宋体" w:hAnsi="宋体"/>
                <w:sz w:val="20"/>
                <w:szCs w:val="20"/>
              </w:rPr>
            </w:pPr>
            <w:r>
              <w:rPr>
                <w:rFonts w:hint="eastAsia" w:ascii="宋体" w:hAnsi="宋体"/>
                <w:sz w:val="20"/>
                <w:szCs w:val="20"/>
              </w:rPr>
              <w:t>资金分配合理性</w:t>
            </w:r>
          </w:p>
        </w:tc>
        <w:tc>
          <w:tcPr>
            <w:tcW w:w="851" w:type="dxa"/>
            <w:vAlign w:val="center"/>
          </w:tcPr>
          <w:p>
            <w:pPr>
              <w:jc w:val="center"/>
              <w:rPr>
                <w:rFonts w:hint="eastAsia" w:ascii="宋体" w:hAnsi="宋体" w:eastAsia="宋体"/>
                <w:sz w:val="20"/>
                <w:szCs w:val="20"/>
                <w:lang w:eastAsia="zh-CN"/>
              </w:rPr>
            </w:pPr>
            <w:r>
              <w:rPr>
                <w:rFonts w:hint="eastAsia" w:ascii="宋体" w:hAnsi="宋体"/>
                <w:sz w:val="20"/>
                <w:szCs w:val="20"/>
                <w:lang w:val="en-US" w:eastAsia="zh-CN"/>
              </w:rPr>
              <w:t>3</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（1）项目立项的2个三级指标用来衡量项目</w:t>
      </w:r>
      <w:r>
        <w:rPr>
          <w:rFonts w:hint="eastAsia" w:ascii="Times New Roman" w:hAnsi="Times New Roman" w:eastAsia="仿宋_GB2312" w:cs="Times New Roman"/>
          <w:sz w:val="32"/>
          <w:szCs w:val="32"/>
          <w:lang w:eastAsia="zh-CN"/>
        </w:rPr>
        <w:t>决策是否符合法律法规，用以反映和考核项目决策依据情况</w:t>
      </w:r>
      <w:r>
        <w:rPr>
          <w:rFonts w:hint="eastAsia" w:ascii="Times New Roman" w:hAnsi="Times New Roman" w:eastAsia="仿宋_GB2312" w:cs="Times New Roman"/>
          <w:sz w:val="32"/>
          <w:szCs w:val="32"/>
        </w:rPr>
        <w:t>；项目申请、设立过程是否符合相关要求。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（2）绩效目标的2个三级指标用来衡量项目所设定的绩效目标是否依据充分，是否符合客观实际；依据绩效目标设定的绩效指标是否清晰、细化、可衡量等。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（3）资金投入的2个三级指标用来衡量项目预算是否有测算依据，</w:t>
      </w:r>
      <w:r>
        <w:rPr>
          <w:rFonts w:hint="eastAsia" w:ascii="Times New Roman" w:hAnsi="Times New Roman" w:eastAsia="仿宋_GB2312" w:cs="Times New Roman"/>
          <w:sz w:val="32"/>
          <w:szCs w:val="32"/>
          <w:lang w:eastAsia="zh-CN"/>
        </w:rPr>
        <w:t>资金额度与年度目标是否相适应；预算资金分配依据是否充分，资金分配额度是否合理，与补助单位或地方实际是否相适应</w:t>
      </w:r>
      <w:r>
        <w:rPr>
          <w:rFonts w:hint="eastAsia" w:ascii="Times New Roman" w:hAnsi="Times New Roman" w:eastAsia="仿宋_GB2312" w:cs="Times New Roman"/>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2.过程类指标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过程类指标分为资金管理和组织实施2个二级指标，资金管理下设资金到位率、预算执行率、资金使用合规性</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个三级指标，</w:t>
      </w:r>
      <w:bookmarkStart w:id="51" w:name="_Hlk136944357"/>
      <w:r>
        <w:rPr>
          <w:rFonts w:hint="eastAsia" w:ascii="Times New Roman" w:hAnsi="Times New Roman" w:eastAsia="仿宋_GB2312" w:cs="Times New Roman"/>
          <w:sz w:val="32"/>
          <w:szCs w:val="32"/>
        </w:rPr>
        <w:t>组织实施下设管理制度健全性、</w:t>
      </w:r>
      <w:r>
        <w:rPr>
          <w:rFonts w:hint="eastAsia" w:ascii="Times New Roman" w:hAnsi="Times New Roman" w:eastAsia="仿宋_GB2312" w:cs="Times New Roman"/>
          <w:sz w:val="32"/>
          <w:szCs w:val="32"/>
          <w:lang w:eastAsia="zh-CN"/>
        </w:rPr>
        <w:t>项目实施规范性</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个三级指标</w:t>
      </w:r>
      <w:bookmarkEnd w:id="51"/>
      <w:r>
        <w:rPr>
          <w:rFonts w:hint="eastAsia" w:ascii="Times New Roman" w:hAnsi="Times New Roman" w:eastAsia="仿宋_GB2312" w:cs="Times New Roman"/>
          <w:sz w:val="32"/>
          <w:szCs w:val="32"/>
        </w:rPr>
        <w:t>。过程类指标分值共计</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分。详见表</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黑体" w:hAnsi="黑体" w:eastAsia="黑体" w:cs="宋体"/>
          <w:sz w:val="28"/>
          <w:szCs w:val="28"/>
        </w:rPr>
        <w:t>表</w:t>
      </w:r>
      <w:r>
        <w:rPr>
          <w:rFonts w:hint="eastAsia" w:ascii="黑体" w:hAnsi="黑体" w:eastAsia="黑体" w:cs="宋体"/>
          <w:sz w:val="28"/>
          <w:szCs w:val="28"/>
          <w:lang w:val="en-US" w:eastAsia="zh-CN"/>
        </w:rPr>
        <w:t>6</w:t>
      </w:r>
      <w:r>
        <w:rPr>
          <w:rFonts w:hint="eastAsia" w:ascii="黑体" w:hAnsi="黑体" w:eastAsia="黑体" w:cs="宋体"/>
          <w:sz w:val="28"/>
          <w:szCs w:val="28"/>
        </w:rPr>
        <w:t>-</w:t>
      </w:r>
      <w:r>
        <w:rPr>
          <w:rFonts w:ascii="黑体" w:hAnsi="黑体" w:eastAsia="黑体" w:cs="宋体"/>
          <w:sz w:val="28"/>
          <w:szCs w:val="28"/>
        </w:rPr>
        <w:t>2</w:t>
      </w:r>
      <w:r>
        <w:rPr>
          <w:rFonts w:hint="eastAsia" w:ascii="黑体" w:hAnsi="黑体" w:eastAsia="黑体" w:cs="宋体"/>
          <w:sz w:val="28"/>
          <w:szCs w:val="28"/>
        </w:rPr>
        <w:t>过程类评价指标及权重分配表</w:t>
      </w:r>
    </w:p>
    <w:tbl>
      <w:tblPr>
        <w:tblStyle w:val="14"/>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681"/>
        <w:gridCol w:w="2074"/>
        <w:gridCol w:w="681"/>
        <w:gridCol w:w="3040"/>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jc w:val="center"/>
        </w:trPr>
        <w:tc>
          <w:tcPr>
            <w:tcW w:w="712" w:type="pc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一级指标</w:t>
            </w:r>
          </w:p>
        </w:tc>
        <w:tc>
          <w:tcPr>
            <w:tcW w:w="387" w:type="pc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分值</w:t>
            </w:r>
          </w:p>
        </w:tc>
        <w:tc>
          <w:tcPr>
            <w:tcW w:w="1179" w:type="pc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二级指标</w:t>
            </w:r>
          </w:p>
        </w:tc>
        <w:tc>
          <w:tcPr>
            <w:tcW w:w="387" w:type="pc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权重</w:t>
            </w:r>
          </w:p>
        </w:tc>
        <w:tc>
          <w:tcPr>
            <w:tcW w:w="1728" w:type="pc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三级指标</w:t>
            </w:r>
          </w:p>
        </w:tc>
        <w:tc>
          <w:tcPr>
            <w:tcW w:w="604" w:type="pc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pct"/>
            <w:vMerge w:val="restar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B</w:t>
            </w:r>
          </w:p>
          <w:p>
            <w:pPr>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过程</w:t>
            </w:r>
          </w:p>
        </w:tc>
        <w:tc>
          <w:tcPr>
            <w:tcW w:w="387" w:type="pct"/>
            <w:vMerge w:val="restart"/>
            <w:vAlign w:val="center"/>
          </w:tcPr>
          <w:p>
            <w:pPr>
              <w:jc w:val="center"/>
              <w:rPr>
                <w:rFonts w:hint="default" w:cs="黑体"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20</w:t>
            </w:r>
          </w:p>
        </w:tc>
        <w:tc>
          <w:tcPr>
            <w:tcW w:w="1179" w:type="pct"/>
            <w:vMerge w:val="restar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B</w:t>
            </w:r>
            <w:r>
              <w:rPr>
                <w:rFonts w:asciiTheme="minorEastAsia" w:hAnsiTheme="minorEastAsia" w:eastAsiaTheme="minorEastAsia"/>
                <w:sz w:val="20"/>
                <w:szCs w:val="20"/>
              </w:rPr>
              <w:t>1</w:t>
            </w:r>
          </w:p>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资金管理</w:t>
            </w:r>
          </w:p>
        </w:tc>
        <w:tc>
          <w:tcPr>
            <w:tcW w:w="387" w:type="pct"/>
            <w:vMerge w:val="restart"/>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w:t>
            </w:r>
          </w:p>
        </w:tc>
        <w:tc>
          <w:tcPr>
            <w:tcW w:w="1728" w:type="pc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B</w:t>
            </w:r>
            <w:r>
              <w:rPr>
                <w:rFonts w:asciiTheme="minorEastAsia" w:hAnsiTheme="minorEastAsia" w:eastAsiaTheme="minorEastAsia"/>
                <w:sz w:val="20"/>
                <w:szCs w:val="20"/>
              </w:rPr>
              <w:t>1</w:t>
            </w:r>
            <w:r>
              <w:rPr>
                <w:rFonts w:hint="eastAsia" w:asciiTheme="minorEastAsia" w:hAnsiTheme="minorEastAsia" w:eastAsiaTheme="minorEastAsia"/>
                <w:sz w:val="20"/>
                <w:szCs w:val="20"/>
                <w:lang w:val="en-US" w:eastAsia="zh-CN"/>
              </w:rPr>
              <w:t>-</w:t>
            </w:r>
            <w:r>
              <w:rPr>
                <w:rFonts w:asciiTheme="minorEastAsia" w:hAnsiTheme="minorEastAsia" w:eastAsiaTheme="minorEastAsia"/>
                <w:sz w:val="20"/>
                <w:szCs w:val="20"/>
              </w:rPr>
              <w:t>1</w:t>
            </w:r>
          </w:p>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资金到位率</w:t>
            </w:r>
          </w:p>
        </w:tc>
        <w:tc>
          <w:tcPr>
            <w:tcW w:w="604" w:type="pct"/>
            <w:vAlign w:val="center"/>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pct"/>
            <w:vMerge w:val="continue"/>
            <w:vAlign w:val="center"/>
          </w:tcPr>
          <w:p>
            <w:pPr>
              <w:jc w:val="center"/>
              <w:rPr>
                <w:rFonts w:asciiTheme="minorEastAsia" w:hAnsiTheme="minorEastAsia" w:eastAsiaTheme="minorEastAsia"/>
                <w:sz w:val="20"/>
                <w:szCs w:val="20"/>
              </w:rPr>
            </w:pPr>
          </w:p>
        </w:tc>
        <w:tc>
          <w:tcPr>
            <w:tcW w:w="387" w:type="pct"/>
            <w:vMerge w:val="continue"/>
            <w:vAlign w:val="center"/>
          </w:tcPr>
          <w:p>
            <w:pPr>
              <w:jc w:val="center"/>
              <w:rPr>
                <w:rFonts w:asciiTheme="minorEastAsia" w:hAnsiTheme="minorEastAsia" w:eastAsiaTheme="minorEastAsia"/>
                <w:sz w:val="20"/>
                <w:szCs w:val="20"/>
              </w:rPr>
            </w:pPr>
          </w:p>
        </w:tc>
        <w:tc>
          <w:tcPr>
            <w:tcW w:w="1179" w:type="pct"/>
            <w:vMerge w:val="continue"/>
            <w:vAlign w:val="center"/>
          </w:tcPr>
          <w:p>
            <w:pPr>
              <w:jc w:val="center"/>
              <w:rPr>
                <w:rFonts w:asciiTheme="minorEastAsia" w:hAnsiTheme="minorEastAsia" w:eastAsiaTheme="minorEastAsia"/>
                <w:sz w:val="20"/>
                <w:szCs w:val="20"/>
              </w:rPr>
            </w:pPr>
          </w:p>
        </w:tc>
        <w:tc>
          <w:tcPr>
            <w:tcW w:w="387" w:type="pct"/>
            <w:vMerge w:val="continue"/>
            <w:vAlign w:val="center"/>
          </w:tcPr>
          <w:p>
            <w:pPr>
              <w:jc w:val="center"/>
              <w:rPr>
                <w:rFonts w:asciiTheme="minorEastAsia" w:hAnsiTheme="minorEastAsia" w:eastAsiaTheme="minorEastAsia"/>
                <w:sz w:val="20"/>
                <w:szCs w:val="20"/>
              </w:rPr>
            </w:pPr>
          </w:p>
        </w:tc>
        <w:tc>
          <w:tcPr>
            <w:tcW w:w="1728" w:type="pc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B</w:t>
            </w:r>
            <w:r>
              <w:rPr>
                <w:rFonts w:asciiTheme="minorEastAsia" w:hAnsiTheme="minorEastAsia" w:eastAsiaTheme="minorEastAsia"/>
                <w:sz w:val="20"/>
                <w:szCs w:val="20"/>
              </w:rPr>
              <w:t>1</w:t>
            </w:r>
            <w:r>
              <w:rPr>
                <w:rFonts w:hint="eastAsia" w:asciiTheme="minorEastAsia" w:hAnsiTheme="minorEastAsia" w:eastAsiaTheme="minorEastAsia"/>
                <w:sz w:val="20"/>
                <w:szCs w:val="20"/>
                <w:lang w:val="en-US" w:eastAsia="zh-CN"/>
              </w:rPr>
              <w:t>-</w:t>
            </w:r>
            <w:r>
              <w:rPr>
                <w:rFonts w:asciiTheme="minorEastAsia" w:hAnsiTheme="minorEastAsia" w:eastAsiaTheme="minorEastAsia"/>
                <w:sz w:val="20"/>
                <w:szCs w:val="20"/>
              </w:rPr>
              <w:t>2</w:t>
            </w:r>
          </w:p>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预算执行率</w:t>
            </w:r>
          </w:p>
        </w:tc>
        <w:tc>
          <w:tcPr>
            <w:tcW w:w="604" w:type="pct"/>
            <w:vAlign w:val="center"/>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pct"/>
            <w:vMerge w:val="continue"/>
            <w:vAlign w:val="center"/>
          </w:tcPr>
          <w:p>
            <w:pPr>
              <w:jc w:val="center"/>
              <w:rPr>
                <w:rFonts w:asciiTheme="minorEastAsia" w:hAnsiTheme="minorEastAsia" w:eastAsiaTheme="minorEastAsia"/>
                <w:sz w:val="20"/>
                <w:szCs w:val="20"/>
              </w:rPr>
            </w:pPr>
          </w:p>
        </w:tc>
        <w:tc>
          <w:tcPr>
            <w:tcW w:w="387" w:type="pct"/>
            <w:vMerge w:val="continue"/>
            <w:vAlign w:val="center"/>
          </w:tcPr>
          <w:p>
            <w:pPr>
              <w:jc w:val="center"/>
              <w:rPr>
                <w:rFonts w:asciiTheme="minorEastAsia" w:hAnsiTheme="minorEastAsia" w:eastAsiaTheme="minorEastAsia"/>
                <w:sz w:val="20"/>
                <w:szCs w:val="20"/>
              </w:rPr>
            </w:pPr>
          </w:p>
        </w:tc>
        <w:tc>
          <w:tcPr>
            <w:tcW w:w="1179" w:type="pct"/>
            <w:vMerge w:val="continue"/>
            <w:vAlign w:val="center"/>
          </w:tcPr>
          <w:p>
            <w:pPr>
              <w:jc w:val="center"/>
              <w:rPr>
                <w:rFonts w:asciiTheme="minorEastAsia" w:hAnsiTheme="minorEastAsia" w:eastAsiaTheme="minorEastAsia"/>
                <w:sz w:val="20"/>
                <w:szCs w:val="20"/>
              </w:rPr>
            </w:pPr>
          </w:p>
        </w:tc>
        <w:tc>
          <w:tcPr>
            <w:tcW w:w="387" w:type="pct"/>
            <w:vMerge w:val="continue"/>
            <w:vAlign w:val="center"/>
          </w:tcPr>
          <w:p>
            <w:pPr>
              <w:jc w:val="center"/>
              <w:rPr>
                <w:rFonts w:asciiTheme="minorEastAsia" w:hAnsiTheme="minorEastAsia" w:eastAsiaTheme="minorEastAsia"/>
                <w:sz w:val="20"/>
                <w:szCs w:val="20"/>
              </w:rPr>
            </w:pPr>
          </w:p>
        </w:tc>
        <w:tc>
          <w:tcPr>
            <w:tcW w:w="1728" w:type="pc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B</w:t>
            </w:r>
            <w:r>
              <w:rPr>
                <w:rFonts w:asciiTheme="minorEastAsia" w:hAnsiTheme="minorEastAsia" w:eastAsiaTheme="minorEastAsia"/>
                <w:sz w:val="20"/>
                <w:szCs w:val="20"/>
              </w:rPr>
              <w:t>1</w:t>
            </w:r>
            <w:r>
              <w:rPr>
                <w:rFonts w:hint="eastAsia" w:asciiTheme="minorEastAsia" w:hAnsiTheme="minorEastAsia" w:eastAsiaTheme="minorEastAsia"/>
                <w:sz w:val="20"/>
                <w:szCs w:val="20"/>
                <w:lang w:val="en-US" w:eastAsia="zh-CN"/>
              </w:rPr>
              <w:t>-</w:t>
            </w:r>
            <w:r>
              <w:rPr>
                <w:rFonts w:asciiTheme="minorEastAsia" w:hAnsiTheme="minorEastAsia" w:eastAsiaTheme="minorEastAsia"/>
                <w:sz w:val="20"/>
                <w:szCs w:val="20"/>
              </w:rPr>
              <w:t>3</w:t>
            </w:r>
          </w:p>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资金使用合规性</w:t>
            </w:r>
          </w:p>
        </w:tc>
        <w:tc>
          <w:tcPr>
            <w:tcW w:w="604" w:type="pct"/>
            <w:vAlign w:val="center"/>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pct"/>
            <w:vMerge w:val="continue"/>
            <w:vAlign w:val="center"/>
          </w:tcPr>
          <w:p>
            <w:pPr>
              <w:jc w:val="center"/>
              <w:rPr>
                <w:rFonts w:hint="eastAsia" w:asciiTheme="minorEastAsia" w:hAnsiTheme="minorEastAsia" w:eastAsiaTheme="minorEastAsia"/>
                <w:sz w:val="20"/>
                <w:szCs w:val="20"/>
              </w:rPr>
            </w:pPr>
          </w:p>
        </w:tc>
        <w:tc>
          <w:tcPr>
            <w:tcW w:w="387" w:type="pct"/>
            <w:vMerge w:val="continue"/>
            <w:vAlign w:val="center"/>
          </w:tcPr>
          <w:p>
            <w:pPr>
              <w:jc w:val="center"/>
              <w:rPr>
                <w:rFonts w:hint="default" w:cs="黑体" w:asciiTheme="minorEastAsia" w:hAnsiTheme="minorEastAsia" w:eastAsiaTheme="minorEastAsia"/>
                <w:kern w:val="2"/>
                <w:sz w:val="20"/>
                <w:szCs w:val="20"/>
                <w:lang w:val="en-US" w:eastAsia="zh-CN" w:bidi="ar-SA"/>
              </w:rPr>
            </w:pPr>
          </w:p>
        </w:tc>
        <w:tc>
          <w:tcPr>
            <w:tcW w:w="1179" w:type="pct"/>
            <w:vMerge w:val="restart"/>
            <w:vAlign w:val="center"/>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rPr>
              <w:t>B</w:t>
            </w:r>
            <w:r>
              <w:rPr>
                <w:rFonts w:hint="eastAsia" w:asciiTheme="minorEastAsia" w:hAnsiTheme="minorEastAsia" w:eastAsiaTheme="minorEastAsia"/>
                <w:sz w:val="20"/>
                <w:szCs w:val="20"/>
                <w:lang w:val="en-US" w:eastAsia="zh-CN"/>
              </w:rPr>
              <w:t>2</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组织实施</w:t>
            </w:r>
          </w:p>
        </w:tc>
        <w:tc>
          <w:tcPr>
            <w:tcW w:w="387" w:type="pct"/>
            <w:vMerge w:val="restart"/>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w:t>
            </w:r>
          </w:p>
        </w:tc>
        <w:tc>
          <w:tcPr>
            <w:tcW w:w="1728" w:type="pc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B</w:t>
            </w:r>
            <w:r>
              <w:rPr>
                <w:rFonts w:asciiTheme="minorEastAsia" w:hAnsiTheme="minorEastAsia" w:eastAsiaTheme="minorEastAsia"/>
                <w:sz w:val="20"/>
                <w:szCs w:val="20"/>
              </w:rPr>
              <w:t>1</w:t>
            </w:r>
            <w:r>
              <w:rPr>
                <w:rFonts w:hint="eastAsia" w:asciiTheme="minorEastAsia" w:hAnsiTheme="minorEastAsia" w:eastAsiaTheme="minorEastAsia"/>
                <w:sz w:val="20"/>
                <w:szCs w:val="20"/>
                <w:lang w:val="en-US" w:eastAsia="zh-CN"/>
              </w:rPr>
              <w:t>-</w:t>
            </w:r>
            <w:r>
              <w:rPr>
                <w:rFonts w:asciiTheme="minorEastAsia" w:hAnsiTheme="minorEastAsia" w:eastAsiaTheme="minorEastAsia"/>
                <w:sz w:val="20"/>
                <w:szCs w:val="20"/>
              </w:rPr>
              <w:t>1</w:t>
            </w:r>
          </w:p>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管理制度健全性</w:t>
            </w:r>
          </w:p>
        </w:tc>
        <w:tc>
          <w:tcPr>
            <w:tcW w:w="604" w:type="pct"/>
            <w:vAlign w:val="center"/>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pct"/>
            <w:vMerge w:val="continue"/>
            <w:vAlign w:val="center"/>
          </w:tcPr>
          <w:p>
            <w:pPr>
              <w:jc w:val="center"/>
              <w:rPr>
                <w:rFonts w:asciiTheme="minorEastAsia" w:hAnsiTheme="minorEastAsia" w:eastAsiaTheme="minorEastAsia"/>
                <w:sz w:val="20"/>
                <w:szCs w:val="20"/>
              </w:rPr>
            </w:pPr>
          </w:p>
        </w:tc>
        <w:tc>
          <w:tcPr>
            <w:tcW w:w="387" w:type="pct"/>
            <w:vMerge w:val="continue"/>
            <w:vAlign w:val="center"/>
          </w:tcPr>
          <w:p>
            <w:pPr>
              <w:jc w:val="center"/>
              <w:rPr>
                <w:rFonts w:asciiTheme="minorEastAsia" w:hAnsiTheme="minorEastAsia" w:eastAsiaTheme="minorEastAsia"/>
                <w:sz w:val="20"/>
                <w:szCs w:val="20"/>
              </w:rPr>
            </w:pPr>
          </w:p>
        </w:tc>
        <w:tc>
          <w:tcPr>
            <w:tcW w:w="1179" w:type="pct"/>
            <w:vMerge w:val="continue"/>
            <w:vAlign w:val="center"/>
          </w:tcPr>
          <w:p>
            <w:pPr>
              <w:jc w:val="center"/>
              <w:rPr>
                <w:rFonts w:asciiTheme="minorEastAsia" w:hAnsiTheme="minorEastAsia" w:eastAsiaTheme="minorEastAsia"/>
                <w:sz w:val="20"/>
                <w:szCs w:val="20"/>
              </w:rPr>
            </w:pPr>
          </w:p>
        </w:tc>
        <w:tc>
          <w:tcPr>
            <w:tcW w:w="387" w:type="pct"/>
            <w:vMerge w:val="continue"/>
            <w:vAlign w:val="center"/>
          </w:tcPr>
          <w:p>
            <w:pPr>
              <w:jc w:val="center"/>
              <w:rPr>
                <w:rFonts w:asciiTheme="minorEastAsia" w:hAnsiTheme="minorEastAsia" w:eastAsiaTheme="minorEastAsia"/>
                <w:sz w:val="20"/>
                <w:szCs w:val="20"/>
              </w:rPr>
            </w:pPr>
          </w:p>
        </w:tc>
        <w:tc>
          <w:tcPr>
            <w:tcW w:w="1728" w:type="pct"/>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B</w:t>
            </w:r>
            <w:r>
              <w:rPr>
                <w:rFonts w:asciiTheme="minorEastAsia" w:hAnsiTheme="minorEastAsia" w:eastAsiaTheme="minorEastAsia"/>
                <w:sz w:val="20"/>
                <w:szCs w:val="20"/>
              </w:rPr>
              <w:t>1</w:t>
            </w:r>
            <w:r>
              <w:rPr>
                <w:rFonts w:hint="eastAsia" w:asciiTheme="minorEastAsia" w:hAnsiTheme="minorEastAsia" w:eastAsiaTheme="minorEastAsia"/>
                <w:sz w:val="20"/>
                <w:szCs w:val="20"/>
                <w:lang w:val="en-US" w:eastAsia="zh-CN"/>
              </w:rPr>
              <w:t>-</w:t>
            </w:r>
            <w:r>
              <w:rPr>
                <w:rFonts w:asciiTheme="minorEastAsia" w:hAnsiTheme="minorEastAsia" w:eastAsiaTheme="minorEastAsia"/>
                <w:sz w:val="20"/>
                <w:szCs w:val="20"/>
              </w:rPr>
              <w:t>2</w:t>
            </w:r>
          </w:p>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项目实施规范性</w:t>
            </w:r>
          </w:p>
        </w:tc>
        <w:tc>
          <w:tcPr>
            <w:tcW w:w="604" w:type="pct"/>
            <w:vAlign w:val="center"/>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资金管理的</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个三级指标用来衡量项目</w:t>
      </w:r>
      <w:r>
        <w:rPr>
          <w:rFonts w:hint="eastAsia" w:ascii="Times New Roman" w:hAnsi="Times New Roman" w:eastAsia="仿宋_GB2312" w:cs="Times New Roman"/>
          <w:sz w:val="32"/>
          <w:szCs w:val="32"/>
          <w:lang w:val="en-US" w:eastAsia="zh-CN"/>
        </w:rPr>
        <w:t>实际到位资金与预算拨付的匹配情况</w:t>
      </w:r>
      <w:r>
        <w:rPr>
          <w:rFonts w:ascii="Times New Roman" w:hAnsi="Times New Roman" w:eastAsia="仿宋_GB2312" w:cs="Times New Roman"/>
          <w:sz w:val="32"/>
          <w:szCs w:val="32"/>
        </w:rPr>
        <w:t>；实际</w:t>
      </w:r>
      <w:r>
        <w:rPr>
          <w:rFonts w:hint="eastAsia" w:ascii="Times New Roman" w:hAnsi="Times New Roman" w:eastAsia="仿宋_GB2312" w:cs="Times New Roman"/>
          <w:sz w:val="32"/>
          <w:szCs w:val="32"/>
          <w:lang w:eastAsia="zh-CN"/>
        </w:rPr>
        <w:t>使用</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占实际到位资金</w:t>
      </w:r>
      <w:r>
        <w:rPr>
          <w:rFonts w:ascii="Times New Roman" w:hAnsi="Times New Roman" w:eastAsia="仿宋_GB2312" w:cs="Times New Roman"/>
          <w:sz w:val="32"/>
          <w:szCs w:val="32"/>
        </w:rPr>
        <w:t>的比率；项目资金使用是否符合相关的财务管理制度规定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lang w:eastAsia="zh-CN"/>
        </w:rPr>
        <w:t>实施</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个三级指标用来衡量项目实施单位是否有健全的运行管理机制，财务和业务管理制度是否健全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是否满足项目</w:t>
      </w:r>
      <w:r>
        <w:rPr>
          <w:rFonts w:hint="eastAsia" w:ascii="Times New Roman" w:hAnsi="Times New Roman" w:eastAsia="仿宋_GB2312" w:cs="Times New Roman"/>
          <w:sz w:val="32"/>
          <w:szCs w:val="32"/>
          <w:lang w:eastAsia="zh-CN"/>
        </w:rPr>
        <w:t>实施的</w:t>
      </w:r>
      <w:r>
        <w:rPr>
          <w:rFonts w:ascii="Times New Roman" w:hAnsi="Times New Roman" w:eastAsia="仿宋_GB2312" w:cs="Times New Roman"/>
          <w:sz w:val="32"/>
          <w:szCs w:val="32"/>
        </w:rPr>
        <w:t>需求；项目实施是否</w:t>
      </w:r>
      <w:r>
        <w:rPr>
          <w:rFonts w:hint="eastAsia" w:ascii="Times New Roman" w:hAnsi="Times New Roman" w:eastAsia="仿宋_GB2312" w:cs="Times New Roman"/>
          <w:sz w:val="32"/>
          <w:szCs w:val="32"/>
          <w:lang w:eastAsia="zh-CN"/>
        </w:rPr>
        <w:t>按照规定的程序进行。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3.产出类指标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kern w:val="0"/>
          <w:sz w:val="28"/>
          <w:szCs w:val="28"/>
        </w:rPr>
      </w:pPr>
      <w:r>
        <w:rPr>
          <w:rFonts w:hint="eastAsia" w:ascii="Times New Roman" w:hAnsi="Times New Roman" w:eastAsia="仿宋_GB2312" w:cs="Times New Roman"/>
          <w:sz w:val="32"/>
          <w:szCs w:val="32"/>
        </w:rPr>
        <w:t>产出类指标分为产出数量、产出质量、产出时效、产出成本4个二级指标，产出数量下设</w:t>
      </w:r>
      <w:r>
        <w:rPr>
          <w:rFonts w:hint="eastAsia" w:ascii="Times New Roman" w:hAnsi="Times New Roman" w:eastAsia="仿宋_GB2312" w:cs="Times New Roman"/>
          <w:sz w:val="32"/>
          <w:szCs w:val="32"/>
          <w:lang w:eastAsia="zh-CN"/>
        </w:rPr>
        <w:t>享受社会保险补贴人数、享受公益性岗位补贴人数、享受就业见习补贴人数、享受求职创业服务补贴人数</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个三级指标，产出质量下设</w:t>
      </w:r>
      <w:r>
        <w:rPr>
          <w:rFonts w:hint="eastAsia" w:ascii="Times New Roman" w:hAnsi="Times New Roman" w:eastAsia="仿宋_GB2312" w:cs="Times New Roman"/>
          <w:sz w:val="32"/>
          <w:szCs w:val="32"/>
          <w:lang w:eastAsia="zh-CN"/>
        </w:rPr>
        <w:t>社会保险补贴发放准确率、公益性岗位补贴发放准确率、就业见习补贴发放准确率、求职创业服务补贴发放准确率</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个三级指标，产出时效下设</w:t>
      </w:r>
      <w:r>
        <w:rPr>
          <w:rFonts w:hint="eastAsia" w:ascii="Times New Roman" w:hAnsi="Times New Roman" w:eastAsia="仿宋_GB2312" w:cs="Times New Roman"/>
          <w:sz w:val="32"/>
          <w:szCs w:val="32"/>
          <w:lang w:eastAsia="zh-CN"/>
        </w:rPr>
        <w:t>补贴发放及时率</w:t>
      </w:r>
      <w:r>
        <w:rPr>
          <w:rFonts w:hint="eastAsia" w:ascii="Times New Roman" w:hAnsi="Times New Roman" w:eastAsia="仿宋_GB2312" w:cs="Times New Roman"/>
          <w:sz w:val="32"/>
          <w:szCs w:val="32"/>
        </w:rPr>
        <w:t>1个三级指标，产出成本下设成本控制1个三级指标。产出类指标分值共计</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分。详见</w:t>
      </w:r>
      <w:bookmarkStart w:id="52" w:name="_Hlk119311169"/>
      <w:r>
        <w:rPr>
          <w:rFonts w:hint="eastAsia"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bookmarkEnd w:id="52"/>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center"/>
        <w:textAlignment w:val="auto"/>
      </w:pPr>
      <w:r>
        <w:rPr>
          <w:rFonts w:hint="eastAsia" w:ascii="黑体" w:hAnsi="黑体" w:eastAsia="黑体" w:cs="宋体"/>
          <w:kern w:val="0"/>
          <w:sz w:val="28"/>
          <w:szCs w:val="28"/>
        </w:rPr>
        <w:t>表</w:t>
      </w:r>
      <w:r>
        <w:rPr>
          <w:rFonts w:hint="eastAsia" w:ascii="黑体" w:hAnsi="黑体" w:eastAsia="黑体" w:cs="宋体"/>
          <w:kern w:val="0"/>
          <w:sz w:val="28"/>
          <w:szCs w:val="28"/>
          <w:lang w:val="en-US" w:eastAsia="zh-CN"/>
        </w:rPr>
        <w:t>6</w:t>
      </w:r>
      <w:r>
        <w:rPr>
          <w:rFonts w:hint="eastAsia" w:ascii="黑体" w:hAnsi="黑体" w:eastAsia="黑体" w:cs="宋体"/>
          <w:kern w:val="0"/>
          <w:sz w:val="28"/>
          <w:szCs w:val="28"/>
        </w:rPr>
        <w:t>-</w:t>
      </w:r>
      <w:r>
        <w:rPr>
          <w:rFonts w:ascii="黑体" w:hAnsi="黑体" w:eastAsia="黑体" w:cs="宋体"/>
          <w:kern w:val="0"/>
          <w:sz w:val="28"/>
          <w:szCs w:val="28"/>
        </w:rPr>
        <w:t>3</w:t>
      </w:r>
      <w:r>
        <w:rPr>
          <w:rFonts w:hint="eastAsia" w:ascii="黑体" w:hAnsi="黑体" w:eastAsia="黑体" w:cs="宋体"/>
          <w:kern w:val="0"/>
          <w:sz w:val="28"/>
          <w:szCs w:val="28"/>
        </w:rPr>
        <w:t xml:space="preserve"> </w:t>
      </w:r>
      <w:r>
        <w:rPr>
          <w:rFonts w:hint="eastAsia" w:ascii="黑体" w:hAnsi="黑体" w:eastAsia="黑体" w:cs="宋体"/>
          <w:sz w:val="28"/>
          <w:szCs w:val="28"/>
        </w:rPr>
        <w:t>产出类评价指标及权重分配表</w:t>
      </w:r>
    </w:p>
    <w:tbl>
      <w:tblPr>
        <w:tblStyle w:val="14"/>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800"/>
        <w:gridCol w:w="1329"/>
        <w:gridCol w:w="800"/>
        <w:gridCol w:w="319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53" w:type="pct"/>
            <w:vAlign w:val="center"/>
          </w:tcPr>
          <w:p>
            <w:pPr>
              <w:jc w:val="center"/>
              <w:rPr>
                <w:rFonts w:ascii="宋体" w:hAnsi="宋体"/>
                <w:sz w:val="20"/>
                <w:szCs w:val="20"/>
              </w:rPr>
            </w:pPr>
            <w:r>
              <w:rPr>
                <w:rFonts w:hint="eastAsia" w:ascii="宋体" w:hAnsi="宋体"/>
                <w:sz w:val="20"/>
                <w:szCs w:val="20"/>
              </w:rPr>
              <w:t>一级指标</w:t>
            </w:r>
          </w:p>
        </w:tc>
        <w:tc>
          <w:tcPr>
            <w:tcW w:w="453" w:type="pct"/>
            <w:vAlign w:val="center"/>
          </w:tcPr>
          <w:p>
            <w:pPr>
              <w:jc w:val="center"/>
              <w:rPr>
                <w:rFonts w:ascii="宋体" w:hAnsi="宋体"/>
                <w:sz w:val="20"/>
                <w:szCs w:val="20"/>
              </w:rPr>
            </w:pPr>
            <w:r>
              <w:rPr>
                <w:rFonts w:hint="eastAsia" w:ascii="宋体" w:hAnsi="宋体"/>
                <w:sz w:val="20"/>
                <w:szCs w:val="20"/>
              </w:rPr>
              <w:t>分值</w:t>
            </w:r>
          </w:p>
        </w:tc>
        <w:tc>
          <w:tcPr>
            <w:tcW w:w="753" w:type="pct"/>
            <w:vAlign w:val="center"/>
          </w:tcPr>
          <w:p>
            <w:pPr>
              <w:jc w:val="center"/>
              <w:rPr>
                <w:rFonts w:ascii="宋体" w:hAnsi="宋体"/>
                <w:sz w:val="20"/>
                <w:szCs w:val="20"/>
              </w:rPr>
            </w:pPr>
            <w:r>
              <w:rPr>
                <w:rFonts w:hint="eastAsia" w:ascii="宋体" w:hAnsi="宋体"/>
                <w:sz w:val="20"/>
                <w:szCs w:val="20"/>
              </w:rPr>
              <w:t>二级指标</w:t>
            </w:r>
          </w:p>
        </w:tc>
        <w:tc>
          <w:tcPr>
            <w:tcW w:w="453" w:type="pct"/>
            <w:vAlign w:val="center"/>
          </w:tcPr>
          <w:p>
            <w:pPr>
              <w:jc w:val="center"/>
              <w:rPr>
                <w:rFonts w:ascii="宋体" w:hAnsi="宋体"/>
                <w:sz w:val="20"/>
                <w:szCs w:val="20"/>
              </w:rPr>
            </w:pPr>
            <w:r>
              <w:rPr>
                <w:rFonts w:hint="eastAsia" w:ascii="宋体" w:hAnsi="宋体"/>
                <w:sz w:val="20"/>
                <w:szCs w:val="20"/>
              </w:rPr>
              <w:t>权重</w:t>
            </w:r>
          </w:p>
        </w:tc>
        <w:tc>
          <w:tcPr>
            <w:tcW w:w="1807" w:type="pct"/>
            <w:vAlign w:val="center"/>
          </w:tcPr>
          <w:p>
            <w:pPr>
              <w:jc w:val="center"/>
              <w:rPr>
                <w:rFonts w:ascii="宋体" w:hAnsi="宋体"/>
                <w:sz w:val="20"/>
                <w:szCs w:val="20"/>
              </w:rPr>
            </w:pPr>
            <w:r>
              <w:rPr>
                <w:rFonts w:hint="eastAsia" w:ascii="宋体" w:hAnsi="宋体"/>
                <w:sz w:val="20"/>
                <w:szCs w:val="20"/>
              </w:rPr>
              <w:t>三级指标</w:t>
            </w:r>
          </w:p>
        </w:tc>
        <w:tc>
          <w:tcPr>
            <w:tcW w:w="779" w:type="pct"/>
            <w:vAlign w:val="center"/>
          </w:tcPr>
          <w:p>
            <w:pPr>
              <w:jc w:val="center"/>
              <w:rPr>
                <w:rFonts w:ascii="宋体" w:hAnsi="宋体"/>
                <w:sz w:val="20"/>
                <w:szCs w:val="20"/>
              </w:rPr>
            </w:pPr>
            <w:r>
              <w:rPr>
                <w:rFonts w:hint="eastAsia" w:ascii="宋体" w:hAnsi="宋体"/>
                <w:sz w:val="20"/>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3" w:type="pct"/>
            <w:vMerge w:val="restart"/>
            <w:vAlign w:val="center"/>
          </w:tcPr>
          <w:p>
            <w:pPr>
              <w:jc w:val="center"/>
              <w:rPr>
                <w:rFonts w:ascii="宋体" w:hAnsi="宋体"/>
                <w:sz w:val="20"/>
                <w:szCs w:val="20"/>
              </w:rPr>
            </w:pPr>
            <w:r>
              <w:rPr>
                <w:rFonts w:hint="eastAsia" w:ascii="宋体" w:hAnsi="宋体"/>
                <w:sz w:val="20"/>
                <w:szCs w:val="20"/>
              </w:rPr>
              <w:t>C</w:t>
            </w:r>
          </w:p>
          <w:p>
            <w:pPr>
              <w:jc w:val="center"/>
              <w:rPr>
                <w:rFonts w:ascii="宋体" w:hAnsi="宋体"/>
                <w:sz w:val="20"/>
                <w:szCs w:val="20"/>
              </w:rPr>
            </w:pPr>
            <w:r>
              <w:rPr>
                <w:rFonts w:hint="eastAsia" w:ascii="宋体" w:hAnsi="宋体"/>
                <w:sz w:val="20"/>
                <w:szCs w:val="20"/>
              </w:rPr>
              <w:t>产出</w:t>
            </w:r>
          </w:p>
        </w:tc>
        <w:tc>
          <w:tcPr>
            <w:tcW w:w="453" w:type="pct"/>
            <w:vMerge w:val="restart"/>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30</w:t>
            </w:r>
          </w:p>
        </w:tc>
        <w:tc>
          <w:tcPr>
            <w:tcW w:w="753" w:type="pct"/>
            <w:vMerge w:val="restart"/>
            <w:vAlign w:val="center"/>
          </w:tcPr>
          <w:p>
            <w:pPr>
              <w:jc w:val="center"/>
              <w:rPr>
                <w:rFonts w:ascii="宋体" w:hAnsi="宋体"/>
                <w:sz w:val="20"/>
                <w:szCs w:val="20"/>
              </w:rPr>
            </w:pPr>
            <w:r>
              <w:rPr>
                <w:rFonts w:hint="eastAsia" w:ascii="宋体" w:hAnsi="宋体"/>
                <w:sz w:val="20"/>
                <w:szCs w:val="20"/>
              </w:rPr>
              <w:t>C</w:t>
            </w:r>
            <w:r>
              <w:rPr>
                <w:rFonts w:ascii="宋体" w:hAnsi="宋体"/>
                <w:sz w:val="20"/>
                <w:szCs w:val="20"/>
              </w:rPr>
              <w:t>1</w:t>
            </w:r>
          </w:p>
          <w:p>
            <w:pPr>
              <w:jc w:val="center"/>
              <w:rPr>
                <w:rFonts w:hint="eastAsia" w:ascii="宋体" w:hAnsi="宋体"/>
                <w:sz w:val="20"/>
                <w:szCs w:val="20"/>
              </w:rPr>
            </w:pPr>
            <w:r>
              <w:rPr>
                <w:rFonts w:hint="eastAsia" w:ascii="宋体" w:hAnsi="宋体"/>
                <w:sz w:val="20"/>
                <w:szCs w:val="20"/>
              </w:rPr>
              <w:t>产出数量</w:t>
            </w:r>
          </w:p>
        </w:tc>
        <w:tc>
          <w:tcPr>
            <w:tcW w:w="453" w:type="pct"/>
            <w:vMerge w:val="restart"/>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10</w:t>
            </w:r>
          </w:p>
        </w:tc>
        <w:tc>
          <w:tcPr>
            <w:tcW w:w="1807" w:type="pc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C</w:t>
            </w:r>
            <w:r>
              <w:rPr>
                <w:rFonts w:ascii="宋体" w:hAnsi="宋体" w:cs="宋体"/>
                <w:color w:val="000000"/>
                <w:kern w:val="0"/>
                <w:sz w:val="20"/>
                <w:szCs w:val="20"/>
              </w:rPr>
              <w:t>1</w:t>
            </w:r>
            <w:r>
              <w:rPr>
                <w:rFonts w:hint="eastAsia" w:ascii="宋体" w:hAnsi="宋体" w:cs="宋体"/>
                <w:color w:val="000000"/>
                <w:kern w:val="0"/>
                <w:sz w:val="20"/>
                <w:szCs w:val="20"/>
                <w:lang w:val="en-US" w:eastAsia="zh-CN"/>
              </w:rPr>
              <w:t>-</w:t>
            </w:r>
            <w:r>
              <w:rPr>
                <w:rFonts w:ascii="宋体" w:hAnsi="宋体" w:cs="宋体"/>
                <w:color w:val="000000"/>
                <w:kern w:val="0"/>
                <w:sz w:val="20"/>
                <w:szCs w:val="20"/>
              </w:rPr>
              <w:t>1</w:t>
            </w:r>
          </w:p>
          <w:p>
            <w:pPr>
              <w:jc w:val="center"/>
              <w:rPr>
                <w:rFonts w:ascii="宋体" w:hAnsi="宋体"/>
                <w:sz w:val="20"/>
                <w:szCs w:val="20"/>
              </w:rPr>
            </w:pPr>
            <w:r>
              <w:rPr>
                <w:rFonts w:hint="eastAsia" w:ascii="宋体" w:hAnsi="宋体"/>
                <w:sz w:val="20"/>
                <w:szCs w:val="20"/>
              </w:rPr>
              <w:t>享受社会保险补贴人数</w:t>
            </w:r>
          </w:p>
        </w:tc>
        <w:tc>
          <w:tcPr>
            <w:tcW w:w="779" w:type="pct"/>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3" w:type="pct"/>
            <w:vMerge w:val="continue"/>
            <w:vAlign w:val="center"/>
          </w:tcPr>
          <w:p>
            <w:pPr>
              <w:jc w:val="center"/>
              <w:rPr>
                <w:rFonts w:ascii="宋体" w:hAnsi="宋体"/>
                <w:sz w:val="20"/>
                <w:szCs w:val="20"/>
              </w:rPr>
            </w:pPr>
          </w:p>
        </w:tc>
        <w:tc>
          <w:tcPr>
            <w:tcW w:w="453" w:type="pct"/>
            <w:vMerge w:val="continue"/>
            <w:vAlign w:val="center"/>
          </w:tcPr>
          <w:p>
            <w:pPr>
              <w:jc w:val="center"/>
              <w:rPr>
                <w:rFonts w:ascii="宋体" w:hAnsi="宋体"/>
                <w:sz w:val="20"/>
                <w:szCs w:val="20"/>
              </w:rPr>
            </w:pPr>
          </w:p>
        </w:tc>
        <w:tc>
          <w:tcPr>
            <w:tcW w:w="753" w:type="pct"/>
            <w:vMerge w:val="continue"/>
            <w:vAlign w:val="center"/>
          </w:tcPr>
          <w:p>
            <w:pPr>
              <w:jc w:val="center"/>
              <w:rPr>
                <w:rFonts w:hint="eastAsia" w:ascii="宋体" w:hAnsi="宋体"/>
                <w:sz w:val="20"/>
                <w:szCs w:val="20"/>
              </w:rPr>
            </w:pPr>
          </w:p>
        </w:tc>
        <w:tc>
          <w:tcPr>
            <w:tcW w:w="453" w:type="pct"/>
            <w:vMerge w:val="continue"/>
            <w:vAlign w:val="center"/>
          </w:tcPr>
          <w:p>
            <w:pPr>
              <w:jc w:val="center"/>
              <w:rPr>
                <w:rFonts w:hint="eastAsia" w:ascii="宋体" w:hAnsi="宋体"/>
                <w:sz w:val="20"/>
                <w:szCs w:val="20"/>
              </w:rPr>
            </w:pPr>
          </w:p>
        </w:tc>
        <w:tc>
          <w:tcPr>
            <w:tcW w:w="1807" w:type="pct"/>
            <w:vAlign w:val="center"/>
          </w:tcPr>
          <w:p>
            <w:pPr>
              <w:jc w:val="center"/>
              <w:rPr>
                <w:rFonts w:ascii="宋体" w:hAnsi="宋体" w:cs="宋体"/>
                <w:color w:val="000000"/>
                <w:kern w:val="0"/>
                <w:sz w:val="20"/>
                <w:szCs w:val="20"/>
              </w:rPr>
            </w:pPr>
            <w:r>
              <w:rPr>
                <w:rFonts w:ascii="宋体" w:hAnsi="宋体" w:cs="宋体"/>
                <w:color w:val="000000"/>
                <w:kern w:val="0"/>
                <w:sz w:val="20"/>
                <w:szCs w:val="20"/>
              </w:rPr>
              <w:t>C1</w:t>
            </w:r>
            <w:r>
              <w:rPr>
                <w:rFonts w:hint="eastAsia" w:ascii="宋体" w:hAnsi="宋体" w:cs="宋体"/>
                <w:color w:val="000000"/>
                <w:kern w:val="0"/>
                <w:sz w:val="20"/>
                <w:szCs w:val="20"/>
                <w:lang w:val="en-US" w:eastAsia="zh-CN"/>
              </w:rPr>
              <w:t>-</w:t>
            </w:r>
            <w:r>
              <w:rPr>
                <w:rFonts w:ascii="宋体" w:hAnsi="宋体" w:cs="宋体"/>
                <w:color w:val="000000"/>
                <w:kern w:val="0"/>
                <w:sz w:val="20"/>
                <w:szCs w:val="20"/>
              </w:rPr>
              <w:t>2</w:t>
            </w:r>
          </w:p>
          <w:p>
            <w:pPr>
              <w:jc w:val="center"/>
              <w:rPr>
                <w:rFonts w:hint="eastAsia" w:ascii="宋体" w:hAnsi="宋体"/>
                <w:sz w:val="20"/>
                <w:szCs w:val="20"/>
              </w:rPr>
            </w:pPr>
            <w:r>
              <w:rPr>
                <w:rFonts w:hint="eastAsia" w:ascii="宋体" w:hAnsi="宋体"/>
                <w:sz w:val="20"/>
                <w:szCs w:val="20"/>
              </w:rPr>
              <w:t>享受公益性岗位补贴人数</w:t>
            </w:r>
          </w:p>
        </w:tc>
        <w:tc>
          <w:tcPr>
            <w:tcW w:w="779" w:type="pct"/>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3" w:type="pct"/>
            <w:vMerge w:val="continue"/>
            <w:vAlign w:val="center"/>
          </w:tcPr>
          <w:p>
            <w:pPr>
              <w:jc w:val="center"/>
              <w:rPr>
                <w:rFonts w:hint="eastAsia" w:ascii="宋体" w:hAnsi="宋体"/>
                <w:sz w:val="20"/>
                <w:szCs w:val="20"/>
              </w:rPr>
            </w:pPr>
          </w:p>
        </w:tc>
        <w:tc>
          <w:tcPr>
            <w:tcW w:w="453" w:type="pct"/>
            <w:vMerge w:val="continue"/>
            <w:vAlign w:val="center"/>
          </w:tcPr>
          <w:p>
            <w:pPr>
              <w:jc w:val="center"/>
              <w:rPr>
                <w:rFonts w:ascii="宋体" w:hAnsi="宋体"/>
                <w:sz w:val="20"/>
                <w:szCs w:val="20"/>
              </w:rPr>
            </w:pPr>
          </w:p>
        </w:tc>
        <w:tc>
          <w:tcPr>
            <w:tcW w:w="753" w:type="pct"/>
            <w:vMerge w:val="continue"/>
            <w:vAlign w:val="center"/>
          </w:tcPr>
          <w:p>
            <w:pPr>
              <w:jc w:val="center"/>
              <w:rPr>
                <w:rFonts w:hint="eastAsia" w:ascii="宋体" w:hAnsi="宋体"/>
                <w:sz w:val="20"/>
                <w:szCs w:val="20"/>
              </w:rPr>
            </w:pPr>
          </w:p>
        </w:tc>
        <w:tc>
          <w:tcPr>
            <w:tcW w:w="453" w:type="pct"/>
            <w:vMerge w:val="continue"/>
            <w:vAlign w:val="center"/>
          </w:tcPr>
          <w:p>
            <w:pPr>
              <w:jc w:val="center"/>
              <w:rPr>
                <w:rFonts w:hint="eastAsia" w:ascii="宋体" w:hAnsi="宋体"/>
                <w:sz w:val="20"/>
                <w:szCs w:val="20"/>
              </w:rPr>
            </w:pPr>
          </w:p>
        </w:tc>
        <w:tc>
          <w:tcPr>
            <w:tcW w:w="1807" w:type="pct"/>
            <w:vAlign w:val="center"/>
          </w:tcPr>
          <w:p>
            <w:pPr>
              <w:jc w:val="center"/>
              <w:rPr>
                <w:rFonts w:ascii="宋体" w:hAnsi="宋体" w:cs="宋体"/>
                <w:color w:val="000000"/>
                <w:kern w:val="0"/>
                <w:sz w:val="20"/>
                <w:szCs w:val="20"/>
              </w:rPr>
            </w:pPr>
            <w:r>
              <w:rPr>
                <w:rFonts w:ascii="宋体" w:hAnsi="宋体" w:cs="宋体"/>
                <w:color w:val="000000"/>
                <w:kern w:val="0"/>
                <w:sz w:val="20"/>
                <w:szCs w:val="20"/>
              </w:rPr>
              <w:t>C1</w:t>
            </w:r>
            <w:r>
              <w:rPr>
                <w:rFonts w:hint="eastAsia" w:ascii="宋体" w:hAnsi="宋体" w:cs="宋体"/>
                <w:color w:val="000000"/>
                <w:kern w:val="0"/>
                <w:sz w:val="20"/>
                <w:szCs w:val="20"/>
                <w:lang w:val="en-US" w:eastAsia="zh-CN"/>
              </w:rPr>
              <w:t>-</w:t>
            </w:r>
            <w:r>
              <w:rPr>
                <w:rFonts w:ascii="宋体" w:hAnsi="宋体" w:cs="宋体"/>
                <w:color w:val="000000"/>
                <w:kern w:val="0"/>
                <w:sz w:val="20"/>
                <w:szCs w:val="20"/>
              </w:rPr>
              <w:t>3</w:t>
            </w:r>
          </w:p>
          <w:p>
            <w:pPr>
              <w:jc w:val="center"/>
              <w:rPr>
                <w:rFonts w:hint="eastAsia" w:ascii="宋体" w:hAnsi="宋体"/>
                <w:sz w:val="20"/>
                <w:szCs w:val="20"/>
              </w:rPr>
            </w:pPr>
            <w:r>
              <w:rPr>
                <w:rFonts w:hint="eastAsia" w:ascii="宋体" w:hAnsi="宋体"/>
                <w:sz w:val="20"/>
                <w:szCs w:val="20"/>
              </w:rPr>
              <w:t>享受就业见习补贴人数</w:t>
            </w:r>
          </w:p>
        </w:tc>
        <w:tc>
          <w:tcPr>
            <w:tcW w:w="779" w:type="pct"/>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3" w:type="pct"/>
            <w:vMerge w:val="continue"/>
            <w:vAlign w:val="center"/>
          </w:tcPr>
          <w:p>
            <w:pPr>
              <w:jc w:val="center"/>
              <w:rPr>
                <w:rFonts w:hint="eastAsia" w:ascii="宋体" w:hAnsi="宋体"/>
                <w:sz w:val="20"/>
                <w:szCs w:val="20"/>
              </w:rPr>
            </w:pPr>
          </w:p>
        </w:tc>
        <w:tc>
          <w:tcPr>
            <w:tcW w:w="453" w:type="pct"/>
            <w:vMerge w:val="continue"/>
            <w:vAlign w:val="center"/>
          </w:tcPr>
          <w:p>
            <w:pPr>
              <w:jc w:val="center"/>
              <w:rPr>
                <w:rFonts w:ascii="宋体" w:hAnsi="宋体"/>
                <w:sz w:val="20"/>
                <w:szCs w:val="20"/>
              </w:rPr>
            </w:pPr>
          </w:p>
        </w:tc>
        <w:tc>
          <w:tcPr>
            <w:tcW w:w="753" w:type="pct"/>
            <w:vMerge w:val="continue"/>
            <w:vAlign w:val="center"/>
          </w:tcPr>
          <w:p>
            <w:pPr>
              <w:jc w:val="center"/>
              <w:rPr>
                <w:rFonts w:hint="eastAsia" w:ascii="宋体" w:hAnsi="宋体"/>
                <w:sz w:val="20"/>
                <w:szCs w:val="20"/>
              </w:rPr>
            </w:pPr>
          </w:p>
        </w:tc>
        <w:tc>
          <w:tcPr>
            <w:tcW w:w="453" w:type="pct"/>
            <w:vMerge w:val="continue"/>
            <w:vAlign w:val="center"/>
          </w:tcPr>
          <w:p>
            <w:pPr>
              <w:jc w:val="center"/>
              <w:rPr>
                <w:rFonts w:hint="eastAsia" w:ascii="宋体" w:hAnsi="宋体"/>
                <w:sz w:val="20"/>
                <w:szCs w:val="20"/>
              </w:rPr>
            </w:pPr>
          </w:p>
        </w:tc>
        <w:tc>
          <w:tcPr>
            <w:tcW w:w="1807" w:type="pct"/>
            <w:vAlign w:val="center"/>
          </w:tcPr>
          <w:p>
            <w:pPr>
              <w:jc w:val="center"/>
              <w:rPr>
                <w:rFonts w:hint="eastAsia" w:ascii="宋体" w:hAnsi="宋体" w:eastAsia="宋体" w:cs="宋体"/>
                <w:color w:val="000000"/>
                <w:kern w:val="0"/>
                <w:sz w:val="20"/>
                <w:szCs w:val="20"/>
                <w:lang w:eastAsia="zh-CN"/>
              </w:rPr>
            </w:pPr>
            <w:r>
              <w:rPr>
                <w:rFonts w:ascii="宋体" w:hAnsi="宋体" w:cs="宋体"/>
                <w:color w:val="000000"/>
                <w:kern w:val="0"/>
                <w:sz w:val="20"/>
                <w:szCs w:val="20"/>
              </w:rPr>
              <w:t>C1</w:t>
            </w:r>
            <w:r>
              <w:rPr>
                <w:rFonts w:hint="eastAsia" w:ascii="宋体" w:hAnsi="宋体" w:cs="宋体"/>
                <w:color w:val="000000"/>
                <w:kern w:val="0"/>
                <w:sz w:val="20"/>
                <w:szCs w:val="20"/>
                <w:lang w:val="en-US" w:eastAsia="zh-CN"/>
              </w:rPr>
              <w:t>-4</w:t>
            </w:r>
          </w:p>
          <w:p>
            <w:pPr>
              <w:jc w:val="center"/>
              <w:rPr>
                <w:rFonts w:hint="eastAsia" w:ascii="宋体" w:hAnsi="宋体"/>
                <w:sz w:val="20"/>
                <w:szCs w:val="20"/>
              </w:rPr>
            </w:pPr>
            <w:r>
              <w:rPr>
                <w:rFonts w:hint="eastAsia" w:ascii="宋体" w:hAnsi="宋体"/>
                <w:sz w:val="20"/>
                <w:szCs w:val="20"/>
              </w:rPr>
              <w:t>享受求职创业服务补贴人数</w:t>
            </w:r>
          </w:p>
        </w:tc>
        <w:tc>
          <w:tcPr>
            <w:tcW w:w="779" w:type="pct"/>
            <w:vAlign w:val="center"/>
          </w:tcPr>
          <w:p>
            <w:pPr>
              <w:jc w:val="center"/>
              <w:rPr>
                <w:rFonts w:hint="default" w:ascii="宋体" w:hAnsi="宋体"/>
                <w:sz w:val="20"/>
                <w:szCs w:val="20"/>
                <w:lang w:val="en-US" w:eastAsia="zh-CN"/>
              </w:rPr>
            </w:pPr>
            <w:r>
              <w:rPr>
                <w:rFonts w:hint="eastAsia" w:ascii="宋体" w:hAnsi="宋体"/>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3" w:type="pct"/>
            <w:vMerge w:val="continue"/>
            <w:vAlign w:val="center"/>
          </w:tcPr>
          <w:p>
            <w:pPr>
              <w:jc w:val="center"/>
              <w:rPr>
                <w:rFonts w:ascii="宋体" w:hAnsi="宋体"/>
                <w:sz w:val="20"/>
                <w:szCs w:val="20"/>
              </w:rPr>
            </w:pPr>
          </w:p>
        </w:tc>
        <w:tc>
          <w:tcPr>
            <w:tcW w:w="453" w:type="pct"/>
            <w:vMerge w:val="continue"/>
            <w:vAlign w:val="center"/>
          </w:tcPr>
          <w:p>
            <w:pPr>
              <w:jc w:val="center"/>
              <w:rPr>
                <w:rFonts w:ascii="宋体" w:hAnsi="宋体"/>
                <w:sz w:val="20"/>
                <w:szCs w:val="20"/>
              </w:rPr>
            </w:pPr>
          </w:p>
        </w:tc>
        <w:tc>
          <w:tcPr>
            <w:tcW w:w="753" w:type="pct"/>
            <w:vMerge w:val="restart"/>
            <w:vAlign w:val="center"/>
          </w:tcPr>
          <w:p>
            <w:pPr>
              <w:jc w:val="center"/>
              <w:rPr>
                <w:rFonts w:hint="eastAsia" w:ascii="宋体" w:hAnsi="宋体" w:eastAsia="宋体"/>
                <w:sz w:val="20"/>
                <w:szCs w:val="20"/>
                <w:lang w:eastAsia="zh-CN"/>
              </w:rPr>
            </w:pPr>
            <w:r>
              <w:rPr>
                <w:rFonts w:hint="eastAsia" w:ascii="宋体" w:hAnsi="宋体"/>
                <w:sz w:val="20"/>
                <w:szCs w:val="20"/>
              </w:rPr>
              <w:t>C</w:t>
            </w:r>
            <w:r>
              <w:rPr>
                <w:rFonts w:hint="eastAsia" w:ascii="宋体" w:hAnsi="宋体"/>
                <w:sz w:val="20"/>
                <w:szCs w:val="20"/>
                <w:lang w:val="en-US" w:eastAsia="zh-CN"/>
              </w:rPr>
              <w:t>2</w:t>
            </w:r>
          </w:p>
          <w:p>
            <w:pPr>
              <w:jc w:val="center"/>
              <w:rPr>
                <w:rFonts w:hint="eastAsia" w:ascii="宋体" w:hAnsi="宋体"/>
                <w:sz w:val="20"/>
                <w:szCs w:val="20"/>
              </w:rPr>
            </w:pPr>
            <w:r>
              <w:rPr>
                <w:rFonts w:hint="eastAsia" w:ascii="宋体" w:hAnsi="宋体"/>
                <w:sz w:val="20"/>
                <w:szCs w:val="20"/>
              </w:rPr>
              <w:t>产出</w:t>
            </w:r>
            <w:r>
              <w:rPr>
                <w:rFonts w:hint="eastAsia" w:ascii="宋体" w:hAnsi="宋体"/>
                <w:sz w:val="20"/>
                <w:szCs w:val="20"/>
                <w:lang w:eastAsia="zh-CN"/>
              </w:rPr>
              <w:t>质量</w:t>
            </w:r>
          </w:p>
        </w:tc>
        <w:tc>
          <w:tcPr>
            <w:tcW w:w="453" w:type="pct"/>
            <w:vMerge w:val="restart"/>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10</w:t>
            </w:r>
          </w:p>
        </w:tc>
        <w:tc>
          <w:tcPr>
            <w:tcW w:w="1807" w:type="pct"/>
            <w:vAlign w:val="center"/>
          </w:tcPr>
          <w:p>
            <w:pPr>
              <w:jc w:val="center"/>
              <w:rPr>
                <w:rFonts w:ascii="宋体" w:hAnsi="宋体"/>
                <w:sz w:val="20"/>
                <w:szCs w:val="20"/>
              </w:rPr>
            </w:pPr>
            <w:r>
              <w:rPr>
                <w:rFonts w:hint="eastAsia" w:ascii="宋体" w:hAnsi="宋体"/>
                <w:sz w:val="20"/>
                <w:szCs w:val="20"/>
              </w:rPr>
              <w:t>C</w:t>
            </w:r>
            <w:r>
              <w:rPr>
                <w:rFonts w:hint="eastAsia" w:ascii="宋体" w:hAnsi="宋体"/>
                <w:sz w:val="20"/>
                <w:szCs w:val="20"/>
                <w:lang w:val="en-US" w:eastAsia="zh-CN"/>
              </w:rPr>
              <w:t>2-</w:t>
            </w:r>
            <w:r>
              <w:rPr>
                <w:rFonts w:ascii="宋体" w:hAnsi="宋体"/>
                <w:sz w:val="20"/>
                <w:szCs w:val="20"/>
              </w:rPr>
              <w:t>1</w:t>
            </w:r>
          </w:p>
          <w:p>
            <w:pPr>
              <w:jc w:val="center"/>
              <w:rPr>
                <w:rFonts w:ascii="宋体" w:hAnsi="宋体"/>
                <w:sz w:val="20"/>
                <w:szCs w:val="20"/>
              </w:rPr>
            </w:pPr>
            <w:r>
              <w:rPr>
                <w:rFonts w:hint="eastAsia" w:ascii="宋体" w:hAnsi="宋体"/>
                <w:sz w:val="20"/>
                <w:szCs w:val="20"/>
              </w:rPr>
              <w:t>社会保险补贴发放准确率</w:t>
            </w:r>
          </w:p>
        </w:tc>
        <w:tc>
          <w:tcPr>
            <w:tcW w:w="779" w:type="pct"/>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3" w:type="pct"/>
            <w:vMerge w:val="continue"/>
            <w:vAlign w:val="center"/>
          </w:tcPr>
          <w:p>
            <w:pPr>
              <w:jc w:val="center"/>
              <w:rPr>
                <w:rFonts w:ascii="宋体" w:hAnsi="宋体"/>
                <w:sz w:val="20"/>
                <w:szCs w:val="20"/>
              </w:rPr>
            </w:pPr>
          </w:p>
        </w:tc>
        <w:tc>
          <w:tcPr>
            <w:tcW w:w="453" w:type="pct"/>
            <w:vMerge w:val="continue"/>
            <w:vAlign w:val="center"/>
          </w:tcPr>
          <w:p>
            <w:pPr>
              <w:jc w:val="center"/>
              <w:rPr>
                <w:rFonts w:ascii="宋体" w:hAnsi="宋体"/>
                <w:sz w:val="20"/>
                <w:szCs w:val="20"/>
              </w:rPr>
            </w:pPr>
          </w:p>
        </w:tc>
        <w:tc>
          <w:tcPr>
            <w:tcW w:w="753" w:type="pct"/>
            <w:vMerge w:val="continue"/>
            <w:vAlign w:val="center"/>
          </w:tcPr>
          <w:p>
            <w:pPr>
              <w:jc w:val="center"/>
              <w:rPr>
                <w:rFonts w:hint="eastAsia" w:ascii="宋体" w:hAnsi="宋体"/>
                <w:sz w:val="20"/>
                <w:szCs w:val="20"/>
              </w:rPr>
            </w:pPr>
          </w:p>
        </w:tc>
        <w:tc>
          <w:tcPr>
            <w:tcW w:w="453" w:type="pct"/>
            <w:vMerge w:val="continue"/>
            <w:vAlign w:val="center"/>
          </w:tcPr>
          <w:p>
            <w:pPr>
              <w:jc w:val="center"/>
              <w:rPr>
                <w:rFonts w:hint="eastAsia" w:ascii="宋体" w:hAnsi="宋体"/>
                <w:sz w:val="20"/>
                <w:szCs w:val="20"/>
              </w:rPr>
            </w:pPr>
          </w:p>
        </w:tc>
        <w:tc>
          <w:tcPr>
            <w:tcW w:w="1807" w:type="pct"/>
            <w:vAlign w:val="center"/>
          </w:tcPr>
          <w:p>
            <w:pPr>
              <w:jc w:val="center"/>
              <w:rPr>
                <w:rFonts w:hint="default" w:ascii="宋体" w:hAnsi="宋体" w:eastAsia="宋体"/>
                <w:sz w:val="20"/>
                <w:szCs w:val="20"/>
                <w:lang w:val="en-US" w:eastAsia="zh-CN"/>
              </w:rPr>
            </w:pPr>
            <w:r>
              <w:rPr>
                <w:rFonts w:hint="eastAsia" w:ascii="宋体" w:hAnsi="宋体"/>
                <w:sz w:val="20"/>
                <w:szCs w:val="20"/>
              </w:rPr>
              <w:t>C</w:t>
            </w:r>
            <w:r>
              <w:rPr>
                <w:rFonts w:hint="eastAsia" w:ascii="宋体" w:hAnsi="宋体"/>
                <w:sz w:val="20"/>
                <w:szCs w:val="20"/>
                <w:lang w:val="en-US" w:eastAsia="zh-CN"/>
              </w:rPr>
              <w:t>2-2</w:t>
            </w:r>
          </w:p>
          <w:p>
            <w:pPr>
              <w:jc w:val="center"/>
              <w:rPr>
                <w:rFonts w:hint="eastAsia" w:ascii="宋体" w:hAnsi="宋体"/>
                <w:sz w:val="20"/>
                <w:szCs w:val="20"/>
              </w:rPr>
            </w:pPr>
            <w:r>
              <w:rPr>
                <w:rFonts w:hint="eastAsia" w:ascii="宋体" w:hAnsi="宋体"/>
                <w:sz w:val="20"/>
                <w:szCs w:val="20"/>
              </w:rPr>
              <w:t>公益性岗位补贴发放准确率</w:t>
            </w:r>
          </w:p>
        </w:tc>
        <w:tc>
          <w:tcPr>
            <w:tcW w:w="779" w:type="pct"/>
            <w:vAlign w:val="center"/>
          </w:tcPr>
          <w:p>
            <w:pPr>
              <w:jc w:val="center"/>
              <w:rPr>
                <w:rFonts w:hint="eastAsia" w:ascii="宋体" w:hAnsi="宋体" w:eastAsia="宋体"/>
                <w:sz w:val="20"/>
                <w:szCs w:val="20"/>
                <w:lang w:eastAsia="zh-CN"/>
              </w:rPr>
            </w:pPr>
            <w:r>
              <w:rPr>
                <w:rFonts w:hint="eastAsia" w:ascii="宋体" w:hAnsi="宋体"/>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3" w:type="pct"/>
            <w:vMerge w:val="continue"/>
            <w:vAlign w:val="center"/>
          </w:tcPr>
          <w:p>
            <w:pPr>
              <w:jc w:val="center"/>
              <w:rPr>
                <w:rFonts w:ascii="宋体" w:hAnsi="宋体"/>
                <w:sz w:val="20"/>
                <w:szCs w:val="20"/>
              </w:rPr>
            </w:pPr>
          </w:p>
        </w:tc>
        <w:tc>
          <w:tcPr>
            <w:tcW w:w="453" w:type="pct"/>
            <w:vMerge w:val="continue"/>
            <w:vAlign w:val="center"/>
          </w:tcPr>
          <w:p>
            <w:pPr>
              <w:jc w:val="center"/>
              <w:rPr>
                <w:rFonts w:ascii="宋体" w:hAnsi="宋体"/>
                <w:sz w:val="20"/>
                <w:szCs w:val="20"/>
              </w:rPr>
            </w:pPr>
          </w:p>
        </w:tc>
        <w:tc>
          <w:tcPr>
            <w:tcW w:w="753" w:type="pct"/>
            <w:vMerge w:val="continue"/>
            <w:vAlign w:val="center"/>
          </w:tcPr>
          <w:p>
            <w:pPr>
              <w:jc w:val="center"/>
              <w:rPr>
                <w:rFonts w:hint="eastAsia" w:ascii="宋体" w:hAnsi="宋体"/>
                <w:sz w:val="20"/>
                <w:szCs w:val="20"/>
              </w:rPr>
            </w:pPr>
          </w:p>
        </w:tc>
        <w:tc>
          <w:tcPr>
            <w:tcW w:w="453" w:type="pct"/>
            <w:vMerge w:val="continue"/>
            <w:vAlign w:val="center"/>
          </w:tcPr>
          <w:p>
            <w:pPr>
              <w:jc w:val="center"/>
              <w:rPr>
                <w:rFonts w:hint="eastAsia" w:ascii="宋体" w:hAnsi="宋体"/>
                <w:sz w:val="20"/>
                <w:szCs w:val="20"/>
              </w:rPr>
            </w:pPr>
          </w:p>
        </w:tc>
        <w:tc>
          <w:tcPr>
            <w:tcW w:w="1807" w:type="pct"/>
            <w:vAlign w:val="center"/>
          </w:tcPr>
          <w:p>
            <w:pPr>
              <w:widowControl/>
              <w:jc w:val="center"/>
              <w:textAlignment w:val="center"/>
              <w:rPr>
                <w:rFonts w:hint="default" w:ascii="宋体" w:hAnsi="宋体" w:eastAsia="宋体" w:cs="宋体"/>
                <w:kern w:val="0"/>
                <w:sz w:val="20"/>
                <w:szCs w:val="20"/>
                <w:lang w:val="en-US" w:bidi="ar"/>
              </w:rPr>
            </w:pPr>
            <w:r>
              <w:rPr>
                <w:rFonts w:hint="eastAsia" w:ascii="宋体" w:hAnsi="宋体" w:eastAsia="宋体" w:cs="宋体"/>
                <w:kern w:val="0"/>
                <w:sz w:val="20"/>
                <w:szCs w:val="20"/>
                <w:lang w:bidi="ar"/>
              </w:rPr>
              <w:t>C</w:t>
            </w:r>
            <w:r>
              <w:rPr>
                <w:rFonts w:hint="eastAsia" w:ascii="宋体" w:hAnsi="宋体" w:cs="宋体"/>
                <w:kern w:val="0"/>
                <w:sz w:val="20"/>
                <w:szCs w:val="20"/>
                <w:lang w:val="en-US" w:eastAsia="zh-CN" w:bidi="ar"/>
              </w:rPr>
              <w:t>2-3</w:t>
            </w:r>
          </w:p>
          <w:p>
            <w:pPr>
              <w:jc w:val="center"/>
              <w:rPr>
                <w:rFonts w:hint="eastAsia" w:ascii="宋体" w:hAnsi="宋体"/>
                <w:sz w:val="20"/>
                <w:szCs w:val="20"/>
              </w:rPr>
            </w:pPr>
            <w:r>
              <w:rPr>
                <w:rFonts w:hint="eastAsia" w:ascii="宋体" w:hAnsi="宋体"/>
                <w:sz w:val="20"/>
                <w:szCs w:val="20"/>
              </w:rPr>
              <w:t>就业见习补贴发放准确率</w:t>
            </w:r>
          </w:p>
        </w:tc>
        <w:tc>
          <w:tcPr>
            <w:tcW w:w="779" w:type="pct"/>
            <w:vAlign w:val="center"/>
          </w:tcPr>
          <w:p>
            <w:pPr>
              <w:jc w:val="center"/>
              <w:rPr>
                <w:rFonts w:hint="eastAsia" w:ascii="宋体" w:hAnsi="宋体" w:eastAsia="宋体"/>
                <w:sz w:val="20"/>
                <w:szCs w:val="20"/>
                <w:lang w:val="en-US" w:eastAsia="zh-CN"/>
              </w:rPr>
            </w:pPr>
            <w:r>
              <w:rPr>
                <w:rFonts w:hint="eastAsia" w:ascii="宋体" w:hAnsi="宋体"/>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3" w:type="pct"/>
            <w:vMerge w:val="continue"/>
            <w:vAlign w:val="center"/>
          </w:tcPr>
          <w:p>
            <w:pPr>
              <w:jc w:val="center"/>
              <w:rPr>
                <w:rFonts w:ascii="宋体" w:hAnsi="宋体"/>
                <w:sz w:val="20"/>
                <w:szCs w:val="20"/>
              </w:rPr>
            </w:pPr>
          </w:p>
        </w:tc>
        <w:tc>
          <w:tcPr>
            <w:tcW w:w="453" w:type="pct"/>
            <w:vMerge w:val="continue"/>
            <w:vAlign w:val="center"/>
          </w:tcPr>
          <w:p>
            <w:pPr>
              <w:jc w:val="center"/>
              <w:rPr>
                <w:rFonts w:ascii="宋体" w:hAnsi="宋体"/>
                <w:sz w:val="20"/>
                <w:szCs w:val="20"/>
              </w:rPr>
            </w:pPr>
          </w:p>
        </w:tc>
        <w:tc>
          <w:tcPr>
            <w:tcW w:w="753" w:type="pct"/>
            <w:vMerge w:val="continue"/>
            <w:vAlign w:val="center"/>
          </w:tcPr>
          <w:p>
            <w:pPr>
              <w:jc w:val="center"/>
              <w:rPr>
                <w:rFonts w:hint="eastAsia" w:ascii="宋体" w:hAnsi="宋体"/>
                <w:sz w:val="20"/>
                <w:szCs w:val="20"/>
              </w:rPr>
            </w:pPr>
          </w:p>
        </w:tc>
        <w:tc>
          <w:tcPr>
            <w:tcW w:w="453" w:type="pct"/>
            <w:vMerge w:val="continue"/>
            <w:vAlign w:val="center"/>
          </w:tcPr>
          <w:p>
            <w:pPr>
              <w:jc w:val="center"/>
              <w:rPr>
                <w:rFonts w:hint="eastAsia" w:ascii="宋体" w:hAnsi="宋体"/>
                <w:sz w:val="20"/>
                <w:szCs w:val="20"/>
              </w:rPr>
            </w:pPr>
          </w:p>
        </w:tc>
        <w:tc>
          <w:tcPr>
            <w:tcW w:w="1807" w:type="pct"/>
            <w:vAlign w:val="center"/>
          </w:tcPr>
          <w:p>
            <w:pPr>
              <w:widowControl/>
              <w:jc w:val="center"/>
              <w:textAlignment w:val="center"/>
              <w:rPr>
                <w:rFonts w:hint="default" w:ascii="宋体" w:hAnsi="宋体" w:eastAsia="宋体" w:cs="宋体"/>
                <w:kern w:val="0"/>
                <w:sz w:val="20"/>
                <w:szCs w:val="20"/>
                <w:lang w:val="en-US" w:bidi="ar"/>
              </w:rPr>
            </w:pPr>
            <w:r>
              <w:rPr>
                <w:rFonts w:hint="eastAsia" w:ascii="宋体" w:hAnsi="宋体" w:eastAsia="宋体" w:cs="宋体"/>
                <w:kern w:val="0"/>
                <w:sz w:val="20"/>
                <w:szCs w:val="20"/>
                <w:lang w:bidi="ar"/>
              </w:rPr>
              <w:t>C</w:t>
            </w:r>
            <w:r>
              <w:rPr>
                <w:rFonts w:hint="eastAsia" w:ascii="宋体" w:hAnsi="宋体" w:cs="宋体"/>
                <w:kern w:val="0"/>
                <w:sz w:val="20"/>
                <w:szCs w:val="20"/>
                <w:lang w:val="en-US" w:eastAsia="zh-CN" w:bidi="ar"/>
              </w:rPr>
              <w:t>2-4</w:t>
            </w:r>
          </w:p>
          <w:p>
            <w:pPr>
              <w:jc w:val="center"/>
              <w:rPr>
                <w:rFonts w:hint="eastAsia" w:ascii="宋体" w:hAnsi="宋体"/>
                <w:sz w:val="20"/>
                <w:szCs w:val="20"/>
              </w:rPr>
            </w:pPr>
            <w:r>
              <w:rPr>
                <w:rFonts w:hint="eastAsia" w:ascii="宋体" w:hAnsi="宋体"/>
                <w:sz w:val="20"/>
                <w:szCs w:val="20"/>
              </w:rPr>
              <w:t>求职创业服务补贴发放准确率</w:t>
            </w:r>
          </w:p>
        </w:tc>
        <w:tc>
          <w:tcPr>
            <w:tcW w:w="779" w:type="pct"/>
            <w:vAlign w:val="center"/>
          </w:tcPr>
          <w:p>
            <w:pPr>
              <w:jc w:val="center"/>
              <w:rPr>
                <w:rFonts w:hint="eastAsia" w:ascii="宋体" w:hAnsi="宋体"/>
                <w:sz w:val="20"/>
                <w:szCs w:val="20"/>
                <w:lang w:val="en-US" w:eastAsia="zh-CN"/>
              </w:rPr>
            </w:pPr>
            <w:r>
              <w:rPr>
                <w:rFonts w:hint="eastAsia" w:ascii="宋体" w:hAnsi="宋体"/>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3" w:type="pct"/>
            <w:vMerge w:val="continue"/>
            <w:vAlign w:val="center"/>
          </w:tcPr>
          <w:p>
            <w:pPr>
              <w:jc w:val="center"/>
              <w:rPr>
                <w:rFonts w:ascii="宋体" w:hAnsi="宋体"/>
                <w:sz w:val="20"/>
                <w:szCs w:val="20"/>
              </w:rPr>
            </w:pPr>
          </w:p>
        </w:tc>
        <w:tc>
          <w:tcPr>
            <w:tcW w:w="453" w:type="pct"/>
            <w:vMerge w:val="continue"/>
            <w:vAlign w:val="center"/>
          </w:tcPr>
          <w:p>
            <w:pPr>
              <w:jc w:val="center"/>
              <w:rPr>
                <w:rFonts w:ascii="宋体" w:hAnsi="宋体"/>
                <w:sz w:val="20"/>
                <w:szCs w:val="20"/>
              </w:rPr>
            </w:pPr>
          </w:p>
        </w:tc>
        <w:tc>
          <w:tcPr>
            <w:tcW w:w="753" w:type="pct"/>
            <w:vAlign w:val="center"/>
          </w:tcPr>
          <w:p>
            <w:pPr>
              <w:jc w:val="center"/>
              <w:rPr>
                <w:rFonts w:hint="eastAsia" w:ascii="宋体" w:hAnsi="宋体" w:eastAsia="宋体"/>
                <w:sz w:val="20"/>
                <w:szCs w:val="20"/>
                <w:lang w:eastAsia="zh-CN"/>
              </w:rPr>
            </w:pPr>
            <w:r>
              <w:rPr>
                <w:rFonts w:hint="eastAsia" w:ascii="宋体" w:hAnsi="宋体"/>
                <w:sz w:val="20"/>
                <w:szCs w:val="20"/>
              </w:rPr>
              <w:t>C</w:t>
            </w:r>
            <w:r>
              <w:rPr>
                <w:rFonts w:hint="eastAsia" w:ascii="宋体" w:hAnsi="宋体"/>
                <w:sz w:val="20"/>
                <w:szCs w:val="20"/>
                <w:lang w:val="en-US" w:eastAsia="zh-CN"/>
              </w:rPr>
              <w:t>3</w:t>
            </w:r>
          </w:p>
          <w:p>
            <w:pPr>
              <w:jc w:val="center"/>
              <w:rPr>
                <w:rFonts w:hint="eastAsia" w:ascii="宋体" w:hAnsi="宋体" w:eastAsia="宋体" w:cs="黑体"/>
                <w:kern w:val="2"/>
                <w:sz w:val="20"/>
                <w:szCs w:val="20"/>
                <w:lang w:val="en-US" w:eastAsia="zh-CN" w:bidi="ar-SA"/>
              </w:rPr>
            </w:pPr>
            <w:r>
              <w:rPr>
                <w:rFonts w:hint="eastAsia" w:ascii="宋体" w:hAnsi="宋体"/>
                <w:sz w:val="20"/>
                <w:szCs w:val="20"/>
              </w:rPr>
              <w:t>产出时效</w:t>
            </w:r>
          </w:p>
        </w:tc>
        <w:tc>
          <w:tcPr>
            <w:tcW w:w="453" w:type="pct"/>
            <w:vAlign w:val="center"/>
          </w:tcPr>
          <w:p>
            <w:pPr>
              <w:jc w:val="center"/>
              <w:rPr>
                <w:rFonts w:hint="eastAsia" w:ascii="宋体" w:hAnsi="宋体" w:eastAsia="宋体" w:cs="黑体"/>
                <w:kern w:val="2"/>
                <w:sz w:val="20"/>
                <w:szCs w:val="20"/>
                <w:lang w:val="en-US" w:eastAsia="zh-CN" w:bidi="ar-SA"/>
              </w:rPr>
            </w:pPr>
            <w:r>
              <w:rPr>
                <w:rFonts w:hint="eastAsia" w:ascii="宋体" w:hAnsi="宋体"/>
                <w:sz w:val="20"/>
                <w:szCs w:val="20"/>
                <w:lang w:val="en-US" w:eastAsia="zh-CN"/>
              </w:rPr>
              <w:t>5</w:t>
            </w:r>
          </w:p>
        </w:tc>
        <w:tc>
          <w:tcPr>
            <w:tcW w:w="1807" w:type="pct"/>
            <w:vAlign w:val="center"/>
          </w:tcPr>
          <w:p>
            <w:pPr>
              <w:jc w:val="center"/>
              <w:rPr>
                <w:rFonts w:ascii="宋体" w:hAnsi="宋体"/>
                <w:sz w:val="20"/>
                <w:szCs w:val="20"/>
              </w:rPr>
            </w:pPr>
            <w:r>
              <w:rPr>
                <w:rFonts w:hint="eastAsia" w:ascii="宋体" w:hAnsi="宋体"/>
                <w:sz w:val="20"/>
                <w:szCs w:val="20"/>
              </w:rPr>
              <w:t>C</w:t>
            </w:r>
            <w:r>
              <w:rPr>
                <w:rFonts w:hint="eastAsia" w:ascii="宋体" w:hAnsi="宋体"/>
                <w:sz w:val="20"/>
                <w:szCs w:val="20"/>
                <w:lang w:val="en-US" w:eastAsia="zh-CN"/>
              </w:rPr>
              <w:t>3-</w:t>
            </w:r>
            <w:r>
              <w:rPr>
                <w:rFonts w:ascii="宋体" w:hAnsi="宋体"/>
                <w:sz w:val="20"/>
                <w:szCs w:val="20"/>
              </w:rPr>
              <w:t>1</w:t>
            </w:r>
          </w:p>
          <w:p>
            <w:pPr>
              <w:jc w:val="center"/>
              <w:rPr>
                <w:rFonts w:hint="eastAsia" w:ascii="宋体" w:hAnsi="宋体" w:eastAsia="宋体" w:cs="黑体"/>
                <w:kern w:val="2"/>
                <w:sz w:val="20"/>
                <w:szCs w:val="20"/>
                <w:lang w:val="en-US" w:eastAsia="zh-CN" w:bidi="ar-SA"/>
              </w:rPr>
            </w:pPr>
            <w:r>
              <w:rPr>
                <w:rFonts w:hint="eastAsia" w:ascii="宋体" w:hAnsi="宋体" w:eastAsia="宋体"/>
                <w:sz w:val="20"/>
                <w:szCs w:val="20"/>
                <w:lang w:eastAsia="zh-CN"/>
              </w:rPr>
              <w:t>补贴发放及时率</w:t>
            </w:r>
          </w:p>
        </w:tc>
        <w:tc>
          <w:tcPr>
            <w:tcW w:w="779" w:type="pct"/>
            <w:vAlign w:val="center"/>
          </w:tcPr>
          <w:p>
            <w:pPr>
              <w:jc w:val="center"/>
              <w:rPr>
                <w:rFonts w:hint="eastAsia" w:ascii="宋体" w:hAnsi="宋体" w:eastAsia="宋体" w:cs="黑体"/>
                <w:kern w:val="2"/>
                <w:sz w:val="20"/>
                <w:szCs w:val="20"/>
                <w:lang w:val="en-US" w:eastAsia="zh-CN" w:bidi="ar-SA"/>
              </w:rPr>
            </w:pPr>
            <w:r>
              <w:rPr>
                <w:rFonts w:hint="eastAsia" w:ascii="宋体" w:hAnsi="宋体"/>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3" w:type="pct"/>
            <w:vMerge w:val="continue"/>
            <w:vAlign w:val="center"/>
          </w:tcPr>
          <w:p>
            <w:pPr>
              <w:jc w:val="center"/>
              <w:rPr>
                <w:rFonts w:ascii="宋体" w:hAnsi="宋体"/>
                <w:sz w:val="20"/>
                <w:szCs w:val="20"/>
              </w:rPr>
            </w:pPr>
          </w:p>
        </w:tc>
        <w:tc>
          <w:tcPr>
            <w:tcW w:w="453" w:type="pct"/>
            <w:vMerge w:val="continue"/>
            <w:vAlign w:val="center"/>
          </w:tcPr>
          <w:p>
            <w:pPr>
              <w:jc w:val="center"/>
              <w:rPr>
                <w:rFonts w:ascii="宋体" w:hAnsi="宋体"/>
                <w:sz w:val="20"/>
                <w:szCs w:val="20"/>
              </w:rPr>
            </w:pPr>
          </w:p>
        </w:tc>
        <w:tc>
          <w:tcPr>
            <w:tcW w:w="753" w:type="pct"/>
            <w:vAlign w:val="center"/>
          </w:tcPr>
          <w:p>
            <w:pPr>
              <w:jc w:val="center"/>
              <w:rPr>
                <w:rFonts w:ascii="宋体" w:hAnsi="宋体"/>
                <w:sz w:val="20"/>
                <w:szCs w:val="20"/>
              </w:rPr>
            </w:pPr>
            <w:r>
              <w:rPr>
                <w:rFonts w:hint="eastAsia" w:ascii="宋体" w:hAnsi="宋体"/>
                <w:sz w:val="20"/>
                <w:szCs w:val="20"/>
              </w:rPr>
              <w:t>C4</w:t>
            </w:r>
          </w:p>
          <w:p>
            <w:pPr>
              <w:jc w:val="center"/>
              <w:rPr>
                <w:rFonts w:hint="eastAsia" w:ascii="宋体" w:hAnsi="宋体" w:eastAsia="宋体"/>
                <w:sz w:val="20"/>
                <w:szCs w:val="20"/>
                <w:lang w:eastAsia="zh-CN"/>
              </w:rPr>
            </w:pPr>
            <w:r>
              <w:rPr>
                <w:rFonts w:hint="eastAsia" w:ascii="宋体" w:hAnsi="宋体"/>
                <w:sz w:val="20"/>
                <w:szCs w:val="20"/>
                <w:lang w:eastAsia="zh-CN"/>
              </w:rPr>
              <w:t>产出成本</w:t>
            </w:r>
          </w:p>
        </w:tc>
        <w:tc>
          <w:tcPr>
            <w:tcW w:w="453" w:type="pct"/>
            <w:vAlign w:val="center"/>
          </w:tcPr>
          <w:p>
            <w:pPr>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1807" w:type="pct"/>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C4</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1</w:t>
            </w:r>
          </w:p>
          <w:p>
            <w:pPr>
              <w:jc w:val="center"/>
              <w:rPr>
                <w:rFonts w:hint="eastAsia" w:ascii="宋体" w:hAnsi="宋体"/>
                <w:sz w:val="20"/>
                <w:szCs w:val="20"/>
              </w:rPr>
            </w:pPr>
            <w:r>
              <w:rPr>
                <w:rFonts w:hint="eastAsia" w:ascii="宋体" w:hAnsi="宋体" w:eastAsia="宋体" w:cs="宋体"/>
                <w:sz w:val="20"/>
                <w:szCs w:val="20"/>
                <w:lang w:bidi="ar"/>
              </w:rPr>
              <w:t>成本控制</w:t>
            </w:r>
          </w:p>
        </w:tc>
        <w:tc>
          <w:tcPr>
            <w:tcW w:w="779" w:type="pct"/>
            <w:vAlign w:val="center"/>
          </w:tcPr>
          <w:p>
            <w:pPr>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r>
    </w:tbl>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产出数量的</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个三级指标用来考核项目实施的实际完成数与阶段性目标的匹配程度，用以反映和考核项目产出数量目标的实现程度。</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产出质量的</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个三级指标用来考核项目</w:t>
      </w:r>
      <w:r>
        <w:rPr>
          <w:rFonts w:hint="eastAsia" w:ascii="Times New Roman" w:hAnsi="Times New Roman" w:eastAsia="仿宋_GB2312" w:cs="Times New Roman"/>
          <w:sz w:val="32"/>
          <w:szCs w:val="32"/>
        </w:rPr>
        <w:t>阶段性</w:t>
      </w:r>
      <w:r>
        <w:rPr>
          <w:rFonts w:ascii="Times New Roman" w:hAnsi="Times New Roman" w:eastAsia="仿宋_GB2312" w:cs="Times New Roman"/>
          <w:sz w:val="32"/>
          <w:szCs w:val="32"/>
        </w:rPr>
        <w:t>质量合格数与实际</w:t>
      </w:r>
      <w:r>
        <w:rPr>
          <w:rFonts w:hint="eastAsia" w:ascii="Times New Roman" w:hAnsi="Times New Roman" w:eastAsia="仿宋_GB2312" w:cs="Times New Roman"/>
          <w:sz w:val="32"/>
          <w:szCs w:val="32"/>
          <w:lang w:val="en-US" w:eastAsia="zh-CN"/>
        </w:rPr>
        <w:t>达到质量</w:t>
      </w:r>
      <w:r>
        <w:rPr>
          <w:rFonts w:ascii="Times New Roman" w:hAnsi="Times New Roman" w:eastAsia="仿宋_GB2312" w:cs="Times New Roman"/>
          <w:sz w:val="32"/>
          <w:szCs w:val="32"/>
        </w:rPr>
        <w:t>的比率，用以反映和考核项目产出质量目标的实现程度。</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产出时效的</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个三级指标用来考核项目实际</w:t>
      </w:r>
      <w:r>
        <w:rPr>
          <w:rFonts w:hint="eastAsia" w:ascii="Times New Roman" w:hAnsi="Times New Roman" w:eastAsia="仿宋_GB2312" w:cs="Times New Roman"/>
          <w:sz w:val="32"/>
          <w:szCs w:val="32"/>
          <w:lang w:eastAsia="zh-CN"/>
        </w:rPr>
        <w:t>实施</w:t>
      </w:r>
      <w:r>
        <w:rPr>
          <w:rFonts w:ascii="Times New Roman" w:hAnsi="Times New Roman" w:eastAsia="仿宋_GB2312" w:cs="Times New Roman"/>
          <w:sz w:val="32"/>
          <w:szCs w:val="32"/>
        </w:rPr>
        <w:t>进度与计划</w:t>
      </w:r>
      <w:r>
        <w:rPr>
          <w:rFonts w:hint="eastAsia" w:ascii="Times New Roman" w:hAnsi="Times New Roman" w:eastAsia="仿宋_GB2312" w:cs="Times New Roman"/>
          <w:sz w:val="32"/>
          <w:szCs w:val="32"/>
          <w:lang w:eastAsia="zh-CN"/>
        </w:rPr>
        <w:t>实施</w:t>
      </w:r>
      <w:r>
        <w:rPr>
          <w:rFonts w:ascii="Times New Roman" w:hAnsi="Times New Roman" w:eastAsia="仿宋_GB2312" w:cs="Times New Roman"/>
          <w:sz w:val="32"/>
          <w:szCs w:val="32"/>
        </w:rPr>
        <w:t>进度的匹配程度，用以反映和考核项目</w:t>
      </w:r>
      <w:r>
        <w:rPr>
          <w:rFonts w:hint="eastAsia" w:ascii="Times New Roman" w:hAnsi="Times New Roman" w:eastAsia="仿宋_GB2312" w:cs="Times New Roman"/>
          <w:sz w:val="32"/>
          <w:szCs w:val="32"/>
          <w:lang w:eastAsia="zh-CN"/>
        </w:rPr>
        <w:t>实施</w:t>
      </w:r>
      <w:r>
        <w:rPr>
          <w:rFonts w:ascii="Times New Roman" w:hAnsi="Times New Roman" w:eastAsia="仿宋_GB2312" w:cs="Times New Roman"/>
          <w:sz w:val="32"/>
          <w:szCs w:val="32"/>
        </w:rPr>
        <w:t>的进展情况。</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产出</w:t>
      </w:r>
      <w:r>
        <w:rPr>
          <w:rFonts w:hint="eastAsia" w:ascii="Times New Roman" w:hAnsi="Times New Roman" w:eastAsia="仿宋_GB2312" w:cs="Times New Roman"/>
          <w:sz w:val="32"/>
          <w:szCs w:val="32"/>
        </w:rPr>
        <w:t>成本</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个三级指标用来</w:t>
      </w:r>
      <w:r>
        <w:rPr>
          <w:rFonts w:hint="eastAsia" w:ascii="Times New Roman" w:hAnsi="Times New Roman" w:eastAsia="仿宋_GB2312" w:cs="Times New Roman"/>
          <w:sz w:val="32"/>
          <w:szCs w:val="32"/>
        </w:rPr>
        <w:t>反映完成项目计划工作目标的实际成本是否有控制措施。</w:t>
      </w:r>
    </w:p>
    <w:p>
      <w:pPr>
        <w:spacing w:line="360" w:lineRule="auto"/>
        <w:ind w:firstLine="643" w:firstLineChars="200"/>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4.效益类指标</w:t>
      </w:r>
    </w:p>
    <w:p>
      <w:pPr>
        <w:spacing w:line="360" w:lineRule="auto"/>
        <w:ind w:firstLine="640" w:firstLineChars="200"/>
        <w:rPr>
          <w:rFonts w:hint="eastAsia" w:ascii="黑体" w:hAnsi="黑体" w:eastAsia="黑体" w:cs="宋体"/>
          <w:kern w:val="0"/>
          <w:sz w:val="28"/>
          <w:szCs w:val="28"/>
        </w:rPr>
      </w:pPr>
      <w:r>
        <w:rPr>
          <w:rFonts w:hint="eastAsia" w:ascii="Times New Roman" w:hAnsi="Times New Roman" w:eastAsia="仿宋_GB2312" w:cs="Times New Roman"/>
          <w:sz w:val="32"/>
          <w:szCs w:val="32"/>
        </w:rPr>
        <w:t>效益类指标分为</w:t>
      </w:r>
      <w:r>
        <w:rPr>
          <w:rFonts w:hint="eastAsia" w:ascii="Times New Roman" w:hAnsi="Times New Roman" w:eastAsia="仿宋_GB2312" w:cs="Times New Roman"/>
          <w:sz w:val="32"/>
          <w:szCs w:val="32"/>
          <w:lang w:eastAsia="zh-CN"/>
        </w:rPr>
        <w:t>经济效益、社会效益</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服务对象</w:t>
      </w:r>
      <w:r>
        <w:rPr>
          <w:rFonts w:hint="eastAsia" w:ascii="Times New Roman" w:hAnsi="Times New Roman" w:eastAsia="仿宋_GB2312" w:cs="Times New Roman"/>
          <w:sz w:val="32"/>
          <w:szCs w:val="32"/>
        </w:rPr>
        <w:t>满意度</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个二级指标，</w:t>
      </w:r>
      <w:r>
        <w:rPr>
          <w:rFonts w:hint="eastAsia" w:ascii="Times New Roman" w:hAnsi="Times New Roman" w:eastAsia="仿宋_GB2312" w:cs="Times New Roman"/>
          <w:sz w:val="32"/>
          <w:szCs w:val="32"/>
          <w:lang w:eastAsia="zh-CN"/>
        </w:rPr>
        <w:t>经济</w:t>
      </w:r>
      <w:r>
        <w:rPr>
          <w:rFonts w:hint="eastAsia" w:ascii="Times New Roman" w:hAnsi="Times New Roman" w:eastAsia="仿宋_GB2312" w:cs="Times New Roman"/>
          <w:sz w:val="32"/>
          <w:szCs w:val="32"/>
        </w:rPr>
        <w:t>效益下设</w:t>
      </w:r>
      <w:r>
        <w:rPr>
          <w:rFonts w:hint="eastAsia" w:ascii="Times New Roman" w:hAnsi="Times New Roman" w:eastAsia="仿宋_GB2312" w:cs="Times New Roman"/>
          <w:sz w:val="32"/>
          <w:szCs w:val="32"/>
          <w:lang w:eastAsia="zh-CN"/>
        </w:rPr>
        <w:t>城镇新增就业人数、失业人员再就业人数、就业困难人员就业人数</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个三级指标，</w:t>
      </w:r>
      <w:r>
        <w:rPr>
          <w:rFonts w:hint="eastAsia" w:ascii="Times New Roman" w:hAnsi="Times New Roman" w:eastAsia="仿宋_GB2312" w:cs="Times New Roman"/>
          <w:sz w:val="32"/>
          <w:szCs w:val="32"/>
          <w:lang w:eastAsia="zh-CN"/>
        </w:rPr>
        <w:t>社会效益下设零就业家庭帮扶率、维护社会稳定、专项资金对就业的改善情况</w:t>
      </w:r>
      <w:r>
        <w:rPr>
          <w:rFonts w:hint="eastAsia" w:ascii="Times New Roman" w:hAnsi="Times New Roman" w:eastAsia="仿宋_GB2312" w:cs="Times New Roman"/>
          <w:sz w:val="32"/>
          <w:szCs w:val="32"/>
          <w:lang w:val="en-US" w:eastAsia="zh-CN"/>
        </w:rPr>
        <w:t>3个</w:t>
      </w:r>
      <w:r>
        <w:rPr>
          <w:rFonts w:hint="eastAsia" w:ascii="Times New Roman" w:hAnsi="Times New Roman" w:eastAsia="仿宋_GB2312" w:cs="Times New Roman"/>
          <w:sz w:val="32"/>
          <w:szCs w:val="32"/>
        </w:rPr>
        <w:t>三级指标</w:t>
      </w:r>
      <w:r>
        <w:rPr>
          <w:rFonts w:hint="eastAsia" w:ascii="Times New Roman" w:hAnsi="Times New Roman" w:eastAsia="仿宋_GB2312" w:cs="Times New Roman"/>
          <w:sz w:val="32"/>
          <w:szCs w:val="32"/>
          <w:lang w:eastAsia="zh-CN"/>
        </w:rPr>
        <w:t>，服务对象满意度</w:t>
      </w:r>
      <w:r>
        <w:rPr>
          <w:rFonts w:hint="eastAsia" w:ascii="Times New Roman" w:hAnsi="Times New Roman" w:eastAsia="仿宋_GB2312" w:cs="Times New Roman"/>
          <w:sz w:val="32"/>
          <w:szCs w:val="32"/>
        </w:rPr>
        <w:t>下设</w:t>
      </w:r>
      <w:r>
        <w:rPr>
          <w:rFonts w:hint="eastAsia" w:ascii="Times New Roman" w:hAnsi="Times New Roman" w:eastAsia="仿宋_GB2312" w:cs="Times New Roman"/>
          <w:sz w:val="32"/>
          <w:szCs w:val="32"/>
          <w:lang w:eastAsia="zh-CN"/>
        </w:rPr>
        <w:t>公共就业服务满意度、就业补助经办服务满意度</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个三级指标。效益类指标分值共计</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分。详见表</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黑体" w:hAnsi="黑体" w:eastAsia="黑体" w:cs="宋体"/>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center"/>
        <w:textAlignment w:val="auto"/>
        <w:rPr>
          <w:rFonts w:hint="eastAsia" w:ascii="黑体" w:hAnsi="黑体" w:eastAsia="黑体" w:cs="宋体"/>
          <w:sz w:val="28"/>
          <w:szCs w:val="28"/>
        </w:rPr>
      </w:pPr>
      <w:r>
        <w:rPr>
          <w:rFonts w:hint="eastAsia" w:ascii="黑体" w:hAnsi="黑体" w:eastAsia="黑体" w:cs="宋体"/>
          <w:kern w:val="0"/>
          <w:sz w:val="28"/>
          <w:szCs w:val="28"/>
        </w:rPr>
        <w:t>表</w:t>
      </w:r>
      <w:r>
        <w:rPr>
          <w:rFonts w:hint="eastAsia" w:ascii="黑体" w:hAnsi="黑体" w:eastAsia="黑体" w:cs="宋体"/>
          <w:kern w:val="0"/>
          <w:sz w:val="28"/>
          <w:szCs w:val="28"/>
          <w:lang w:val="en-US" w:eastAsia="zh-CN"/>
        </w:rPr>
        <w:t>6</w:t>
      </w:r>
      <w:r>
        <w:rPr>
          <w:rFonts w:hint="eastAsia" w:ascii="黑体" w:hAnsi="黑体" w:eastAsia="黑体" w:cs="宋体"/>
          <w:kern w:val="0"/>
          <w:sz w:val="28"/>
          <w:szCs w:val="28"/>
        </w:rPr>
        <w:t>-</w:t>
      </w:r>
      <w:r>
        <w:rPr>
          <w:rFonts w:ascii="黑体" w:hAnsi="黑体" w:eastAsia="黑体" w:cs="宋体"/>
          <w:kern w:val="0"/>
          <w:sz w:val="28"/>
          <w:szCs w:val="28"/>
        </w:rPr>
        <w:t>4</w:t>
      </w:r>
      <w:r>
        <w:rPr>
          <w:rFonts w:hint="eastAsia" w:ascii="黑体" w:hAnsi="黑体" w:eastAsia="黑体" w:cs="宋体"/>
          <w:kern w:val="0"/>
          <w:sz w:val="28"/>
          <w:szCs w:val="28"/>
        </w:rPr>
        <w:t xml:space="preserve"> </w:t>
      </w:r>
      <w:r>
        <w:rPr>
          <w:rFonts w:hint="eastAsia" w:ascii="黑体" w:hAnsi="黑体" w:eastAsia="黑体" w:cs="宋体"/>
          <w:sz w:val="28"/>
          <w:szCs w:val="28"/>
        </w:rPr>
        <w:t>效益类评价指标及权重分配表</w:t>
      </w:r>
    </w:p>
    <w:tbl>
      <w:tblPr>
        <w:tblStyle w:val="14"/>
        <w:tblW w:w="48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801"/>
        <w:gridCol w:w="1443"/>
        <w:gridCol w:w="691"/>
        <w:gridCol w:w="318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3" w:type="pct"/>
            <w:vAlign w:val="center"/>
          </w:tcPr>
          <w:p>
            <w:pPr>
              <w:jc w:val="center"/>
              <w:rPr>
                <w:rFonts w:ascii="宋体" w:hAnsi="宋体"/>
                <w:sz w:val="20"/>
                <w:szCs w:val="20"/>
              </w:rPr>
            </w:pPr>
            <w:r>
              <w:rPr>
                <w:rFonts w:hint="eastAsia" w:ascii="宋体" w:hAnsi="宋体"/>
                <w:sz w:val="20"/>
                <w:szCs w:val="20"/>
              </w:rPr>
              <w:t>一级指标</w:t>
            </w:r>
          </w:p>
        </w:tc>
        <w:tc>
          <w:tcPr>
            <w:tcW w:w="460" w:type="pct"/>
            <w:vAlign w:val="center"/>
          </w:tcPr>
          <w:p>
            <w:pPr>
              <w:jc w:val="center"/>
              <w:rPr>
                <w:rFonts w:ascii="宋体" w:hAnsi="宋体"/>
                <w:sz w:val="20"/>
                <w:szCs w:val="20"/>
              </w:rPr>
            </w:pPr>
            <w:r>
              <w:rPr>
                <w:rFonts w:hint="eastAsia" w:ascii="宋体" w:hAnsi="宋体"/>
                <w:sz w:val="20"/>
                <w:szCs w:val="20"/>
              </w:rPr>
              <w:t>分值</w:t>
            </w:r>
          </w:p>
        </w:tc>
        <w:tc>
          <w:tcPr>
            <w:tcW w:w="829" w:type="pct"/>
            <w:vAlign w:val="center"/>
          </w:tcPr>
          <w:p>
            <w:pPr>
              <w:jc w:val="center"/>
              <w:rPr>
                <w:rFonts w:ascii="宋体" w:hAnsi="宋体"/>
                <w:sz w:val="20"/>
                <w:szCs w:val="20"/>
              </w:rPr>
            </w:pPr>
            <w:r>
              <w:rPr>
                <w:rFonts w:hint="eastAsia" w:ascii="宋体" w:hAnsi="宋体"/>
                <w:sz w:val="20"/>
                <w:szCs w:val="20"/>
              </w:rPr>
              <w:t>二级指标</w:t>
            </w:r>
          </w:p>
        </w:tc>
        <w:tc>
          <w:tcPr>
            <w:tcW w:w="397" w:type="pct"/>
            <w:vAlign w:val="center"/>
          </w:tcPr>
          <w:p>
            <w:pPr>
              <w:jc w:val="center"/>
              <w:rPr>
                <w:rFonts w:ascii="宋体" w:hAnsi="宋体"/>
                <w:sz w:val="20"/>
                <w:szCs w:val="20"/>
              </w:rPr>
            </w:pPr>
            <w:r>
              <w:rPr>
                <w:rFonts w:hint="eastAsia" w:ascii="宋体" w:hAnsi="宋体"/>
                <w:sz w:val="20"/>
                <w:szCs w:val="20"/>
              </w:rPr>
              <w:t>权重</w:t>
            </w:r>
          </w:p>
        </w:tc>
        <w:tc>
          <w:tcPr>
            <w:tcW w:w="1830" w:type="pct"/>
            <w:vAlign w:val="center"/>
          </w:tcPr>
          <w:p>
            <w:pPr>
              <w:jc w:val="center"/>
              <w:rPr>
                <w:rFonts w:ascii="宋体" w:hAnsi="宋体"/>
                <w:sz w:val="20"/>
                <w:szCs w:val="20"/>
              </w:rPr>
            </w:pPr>
            <w:r>
              <w:rPr>
                <w:rFonts w:hint="eastAsia" w:ascii="宋体" w:hAnsi="宋体"/>
                <w:sz w:val="20"/>
                <w:szCs w:val="20"/>
              </w:rPr>
              <w:t>三级指标</w:t>
            </w:r>
          </w:p>
        </w:tc>
        <w:tc>
          <w:tcPr>
            <w:tcW w:w="718" w:type="pct"/>
            <w:vAlign w:val="center"/>
          </w:tcPr>
          <w:p>
            <w:pPr>
              <w:jc w:val="center"/>
              <w:rPr>
                <w:rFonts w:ascii="宋体" w:hAnsi="宋体"/>
                <w:sz w:val="20"/>
                <w:szCs w:val="20"/>
              </w:rPr>
            </w:pPr>
            <w:r>
              <w:rPr>
                <w:rFonts w:hint="eastAsia" w:ascii="宋体" w:hAnsi="宋体"/>
                <w:sz w:val="20"/>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pct"/>
            <w:vMerge w:val="restart"/>
            <w:vAlign w:val="center"/>
          </w:tcPr>
          <w:p>
            <w:pPr>
              <w:jc w:val="center"/>
              <w:rPr>
                <w:rFonts w:ascii="宋体" w:hAnsi="宋体"/>
                <w:sz w:val="20"/>
                <w:szCs w:val="20"/>
              </w:rPr>
            </w:pPr>
            <w:r>
              <w:rPr>
                <w:rFonts w:hint="eastAsia" w:ascii="宋体" w:hAnsi="宋体"/>
                <w:sz w:val="20"/>
                <w:szCs w:val="20"/>
              </w:rPr>
              <w:t>D</w:t>
            </w:r>
          </w:p>
          <w:p>
            <w:pPr>
              <w:jc w:val="center"/>
              <w:rPr>
                <w:rFonts w:ascii="宋体" w:hAnsi="宋体"/>
                <w:sz w:val="20"/>
                <w:szCs w:val="20"/>
              </w:rPr>
            </w:pPr>
            <w:r>
              <w:rPr>
                <w:rFonts w:hint="eastAsia" w:ascii="宋体" w:hAnsi="宋体"/>
                <w:sz w:val="20"/>
                <w:szCs w:val="20"/>
              </w:rPr>
              <w:t>效益</w:t>
            </w:r>
          </w:p>
        </w:tc>
        <w:tc>
          <w:tcPr>
            <w:tcW w:w="460" w:type="pct"/>
            <w:vMerge w:val="restart"/>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25</w:t>
            </w:r>
          </w:p>
        </w:tc>
        <w:tc>
          <w:tcPr>
            <w:tcW w:w="829" w:type="pct"/>
            <w:vMerge w:val="restart"/>
            <w:vAlign w:val="center"/>
          </w:tcPr>
          <w:p>
            <w:pPr>
              <w:jc w:val="center"/>
              <w:rPr>
                <w:rFonts w:ascii="宋体" w:hAnsi="宋体"/>
                <w:sz w:val="20"/>
                <w:szCs w:val="20"/>
              </w:rPr>
            </w:pPr>
            <w:r>
              <w:rPr>
                <w:rFonts w:hint="eastAsia" w:ascii="宋体" w:hAnsi="宋体"/>
                <w:sz w:val="20"/>
                <w:szCs w:val="20"/>
              </w:rPr>
              <w:t>D</w:t>
            </w:r>
            <w:r>
              <w:rPr>
                <w:rFonts w:ascii="宋体" w:hAnsi="宋体"/>
                <w:sz w:val="20"/>
                <w:szCs w:val="20"/>
              </w:rPr>
              <w:t>1</w:t>
            </w:r>
          </w:p>
          <w:p>
            <w:pPr>
              <w:jc w:val="center"/>
              <w:rPr>
                <w:rFonts w:hint="eastAsia" w:ascii="Calibri" w:hAnsi="Calibri" w:eastAsia="宋体" w:cs="黑体"/>
                <w:kern w:val="2"/>
                <w:sz w:val="21"/>
                <w:szCs w:val="22"/>
                <w:lang w:val="en-US" w:eastAsia="zh-CN" w:bidi="ar-SA"/>
              </w:rPr>
            </w:pPr>
            <w:r>
              <w:rPr>
                <w:rFonts w:hint="eastAsia" w:ascii="Calibri" w:hAnsi="Calibri" w:eastAsia="宋体" w:cs="黑体"/>
                <w:kern w:val="2"/>
                <w:sz w:val="21"/>
                <w:szCs w:val="22"/>
                <w:lang w:val="en-US" w:eastAsia="zh-CN" w:bidi="ar-SA"/>
              </w:rPr>
              <w:t>经济效益</w:t>
            </w:r>
          </w:p>
        </w:tc>
        <w:tc>
          <w:tcPr>
            <w:tcW w:w="397" w:type="pct"/>
            <w:vMerge w:val="restart"/>
            <w:vAlign w:val="center"/>
          </w:tcPr>
          <w:p>
            <w:pPr>
              <w:jc w:val="center"/>
              <w:rPr>
                <w:rFonts w:hint="default" w:ascii="宋体" w:hAnsi="宋体" w:eastAsia="宋体" w:cs="黑体"/>
                <w:kern w:val="2"/>
                <w:sz w:val="20"/>
                <w:szCs w:val="20"/>
                <w:lang w:val="en-US" w:eastAsia="zh-CN" w:bidi="ar-SA"/>
              </w:rPr>
            </w:pPr>
            <w:r>
              <w:rPr>
                <w:rFonts w:hint="eastAsia" w:ascii="宋体" w:hAnsi="宋体" w:cs="黑体"/>
                <w:kern w:val="2"/>
                <w:sz w:val="20"/>
                <w:szCs w:val="20"/>
                <w:lang w:val="en-US" w:eastAsia="zh-CN" w:bidi="ar-SA"/>
              </w:rPr>
              <w:t>12</w:t>
            </w:r>
          </w:p>
        </w:tc>
        <w:tc>
          <w:tcPr>
            <w:tcW w:w="1830" w:type="pct"/>
            <w:vAlign w:val="center"/>
          </w:tcPr>
          <w:p>
            <w:pPr>
              <w:jc w:val="center"/>
              <w:rPr>
                <w:rFonts w:ascii="宋体" w:hAnsi="宋体"/>
                <w:sz w:val="20"/>
                <w:szCs w:val="20"/>
              </w:rPr>
            </w:pPr>
            <w:r>
              <w:rPr>
                <w:rFonts w:ascii="宋体" w:hAnsi="宋体"/>
                <w:sz w:val="20"/>
                <w:szCs w:val="20"/>
              </w:rPr>
              <w:t>D1</w:t>
            </w:r>
            <w:r>
              <w:rPr>
                <w:rFonts w:hint="eastAsia" w:ascii="宋体" w:hAnsi="宋体"/>
                <w:sz w:val="20"/>
                <w:szCs w:val="20"/>
                <w:lang w:val="en-US" w:eastAsia="zh-CN"/>
              </w:rPr>
              <w:t>-</w:t>
            </w:r>
            <w:r>
              <w:rPr>
                <w:rFonts w:ascii="宋体" w:hAnsi="宋体"/>
                <w:sz w:val="20"/>
                <w:szCs w:val="20"/>
              </w:rPr>
              <w:t>1</w:t>
            </w:r>
          </w:p>
          <w:p>
            <w:pPr>
              <w:jc w:val="center"/>
              <w:rPr>
                <w:rFonts w:hint="eastAsia" w:ascii="宋体" w:hAnsi="宋体" w:eastAsia="宋体"/>
                <w:sz w:val="20"/>
                <w:szCs w:val="20"/>
                <w:lang w:eastAsia="zh-CN"/>
              </w:rPr>
            </w:pPr>
            <w:r>
              <w:rPr>
                <w:rFonts w:hint="eastAsia" w:ascii="宋体" w:hAnsi="宋体" w:eastAsia="宋体"/>
                <w:sz w:val="20"/>
                <w:szCs w:val="20"/>
                <w:lang w:eastAsia="zh-CN"/>
              </w:rPr>
              <w:t>城镇新增就业人数</w:t>
            </w:r>
          </w:p>
        </w:tc>
        <w:tc>
          <w:tcPr>
            <w:tcW w:w="718" w:type="pct"/>
            <w:vAlign w:val="center"/>
          </w:tcPr>
          <w:p>
            <w:pPr>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pct"/>
            <w:vMerge w:val="continue"/>
            <w:vAlign w:val="center"/>
          </w:tcPr>
          <w:p>
            <w:pPr>
              <w:jc w:val="center"/>
              <w:rPr>
                <w:rFonts w:hint="eastAsia" w:ascii="宋体" w:hAnsi="宋体"/>
                <w:sz w:val="20"/>
                <w:szCs w:val="20"/>
              </w:rPr>
            </w:pPr>
          </w:p>
        </w:tc>
        <w:tc>
          <w:tcPr>
            <w:tcW w:w="460" w:type="pct"/>
            <w:vMerge w:val="continue"/>
            <w:vAlign w:val="center"/>
          </w:tcPr>
          <w:p>
            <w:pPr>
              <w:jc w:val="center"/>
              <w:rPr>
                <w:rFonts w:hint="eastAsia" w:ascii="宋体" w:hAnsi="宋体"/>
                <w:sz w:val="20"/>
                <w:szCs w:val="20"/>
                <w:lang w:val="en-US" w:eastAsia="zh-CN"/>
              </w:rPr>
            </w:pPr>
          </w:p>
        </w:tc>
        <w:tc>
          <w:tcPr>
            <w:tcW w:w="829" w:type="pct"/>
            <w:vMerge w:val="continue"/>
            <w:vAlign w:val="center"/>
          </w:tcPr>
          <w:p>
            <w:pPr>
              <w:jc w:val="center"/>
              <w:rPr>
                <w:rFonts w:hint="eastAsia" w:ascii="Calibri" w:hAnsi="Calibri" w:eastAsia="宋体" w:cs="黑体"/>
                <w:kern w:val="2"/>
                <w:sz w:val="21"/>
                <w:szCs w:val="22"/>
                <w:lang w:val="en-US" w:eastAsia="zh-CN" w:bidi="ar-SA"/>
              </w:rPr>
            </w:pPr>
          </w:p>
        </w:tc>
        <w:tc>
          <w:tcPr>
            <w:tcW w:w="397" w:type="pct"/>
            <w:vMerge w:val="continue"/>
            <w:vAlign w:val="center"/>
          </w:tcPr>
          <w:p>
            <w:pPr>
              <w:jc w:val="center"/>
              <w:rPr>
                <w:rFonts w:hint="eastAsia" w:ascii="宋体" w:hAnsi="宋体" w:cs="黑体"/>
                <w:kern w:val="2"/>
                <w:sz w:val="20"/>
                <w:szCs w:val="20"/>
                <w:lang w:val="en-US" w:eastAsia="zh-CN" w:bidi="ar-SA"/>
              </w:rPr>
            </w:pPr>
          </w:p>
        </w:tc>
        <w:tc>
          <w:tcPr>
            <w:tcW w:w="1830" w:type="pct"/>
            <w:vAlign w:val="center"/>
          </w:tcPr>
          <w:p>
            <w:pPr>
              <w:jc w:val="center"/>
              <w:rPr>
                <w:rFonts w:hint="eastAsia" w:ascii="宋体" w:hAnsi="宋体" w:eastAsia="宋体"/>
                <w:sz w:val="20"/>
                <w:szCs w:val="20"/>
                <w:lang w:eastAsia="zh-CN"/>
              </w:rPr>
            </w:pPr>
            <w:r>
              <w:rPr>
                <w:rFonts w:ascii="宋体" w:hAnsi="宋体"/>
                <w:sz w:val="20"/>
                <w:szCs w:val="20"/>
              </w:rPr>
              <w:t>D1</w:t>
            </w:r>
            <w:r>
              <w:rPr>
                <w:rFonts w:hint="eastAsia" w:ascii="宋体" w:hAnsi="宋体"/>
                <w:sz w:val="20"/>
                <w:szCs w:val="20"/>
                <w:lang w:val="en-US" w:eastAsia="zh-CN"/>
              </w:rPr>
              <w:t>-2</w:t>
            </w:r>
          </w:p>
          <w:p>
            <w:pPr>
              <w:jc w:val="center"/>
              <w:rPr>
                <w:rFonts w:hint="eastAsia" w:ascii="宋体" w:hAnsi="宋体" w:eastAsia="宋体"/>
                <w:sz w:val="20"/>
                <w:szCs w:val="20"/>
                <w:lang w:eastAsia="zh-CN"/>
              </w:rPr>
            </w:pPr>
            <w:r>
              <w:rPr>
                <w:rFonts w:hint="eastAsia" w:ascii="宋体" w:hAnsi="宋体" w:eastAsia="宋体"/>
                <w:sz w:val="20"/>
                <w:szCs w:val="20"/>
                <w:lang w:eastAsia="zh-CN"/>
              </w:rPr>
              <w:t>失业人员再就业人数</w:t>
            </w:r>
          </w:p>
        </w:tc>
        <w:tc>
          <w:tcPr>
            <w:tcW w:w="718" w:type="pct"/>
            <w:vAlign w:val="center"/>
          </w:tcPr>
          <w:p>
            <w:pPr>
              <w:jc w:val="center"/>
              <w:rPr>
                <w:rFonts w:hint="default" w:ascii="宋体" w:hAnsi="宋体"/>
                <w:sz w:val="20"/>
                <w:szCs w:val="20"/>
                <w:lang w:val="en-US" w:eastAsia="zh-CN"/>
              </w:rPr>
            </w:pPr>
            <w:r>
              <w:rPr>
                <w:rFonts w:hint="eastAsia" w:ascii="宋体" w:hAnsi="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pct"/>
            <w:vMerge w:val="continue"/>
            <w:vAlign w:val="center"/>
          </w:tcPr>
          <w:p>
            <w:pPr>
              <w:jc w:val="center"/>
              <w:rPr>
                <w:rFonts w:hint="eastAsia" w:ascii="宋体" w:hAnsi="宋体"/>
                <w:sz w:val="20"/>
                <w:szCs w:val="20"/>
              </w:rPr>
            </w:pPr>
          </w:p>
        </w:tc>
        <w:tc>
          <w:tcPr>
            <w:tcW w:w="460" w:type="pct"/>
            <w:vMerge w:val="continue"/>
            <w:vAlign w:val="center"/>
          </w:tcPr>
          <w:p>
            <w:pPr>
              <w:jc w:val="center"/>
              <w:rPr>
                <w:rFonts w:hint="eastAsia" w:ascii="宋体" w:hAnsi="宋体"/>
                <w:sz w:val="20"/>
                <w:szCs w:val="20"/>
                <w:lang w:val="en-US" w:eastAsia="zh-CN"/>
              </w:rPr>
            </w:pPr>
          </w:p>
        </w:tc>
        <w:tc>
          <w:tcPr>
            <w:tcW w:w="829" w:type="pct"/>
            <w:vMerge w:val="continue"/>
            <w:vAlign w:val="center"/>
          </w:tcPr>
          <w:p>
            <w:pPr>
              <w:jc w:val="center"/>
              <w:rPr>
                <w:rFonts w:hint="eastAsia" w:ascii="Calibri" w:hAnsi="Calibri" w:eastAsia="宋体" w:cs="黑体"/>
                <w:kern w:val="2"/>
                <w:sz w:val="21"/>
                <w:szCs w:val="22"/>
                <w:lang w:val="en-US" w:eastAsia="zh-CN" w:bidi="ar-SA"/>
              </w:rPr>
            </w:pPr>
          </w:p>
        </w:tc>
        <w:tc>
          <w:tcPr>
            <w:tcW w:w="397" w:type="pct"/>
            <w:vMerge w:val="continue"/>
            <w:vAlign w:val="center"/>
          </w:tcPr>
          <w:p>
            <w:pPr>
              <w:jc w:val="center"/>
              <w:rPr>
                <w:rFonts w:hint="eastAsia" w:ascii="宋体" w:hAnsi="宋体" w:cs="黑体"/>
                <w:kern w:val="2"/>
                <w:sz w:val="20"/>
                <w:szCs w:val="20"/>
                <w:lang w:val="en-US" w:eastAsia="zh-CN" w:bidi="ar-SA"/>
              </w:rPr>
            </w:pPr>
          </w:p>
        </w:tc>
        <w:tc>
          <w:tcPr>
            <w:tcW w:w="1830" w:type="pct"/>
            <w:vAlign w:val="center"/>
          </w:tcPr>
          <w:p>
            <w:pPr>
              <w:jc w:val="center"/>
              <w:rPr>
                <w:rFonts w:hint="eastAsia" w:ascii="宋体" w:hAnsi="宋体" w:eastAsia="宋体"/>
                <w:sz w:val="20"/>
                <w:szCs w:val="20"/>
                <w:lang w:eastAsia="zh-CN"/>
              </w:rPr>
            </w:pPr>
            <w:r>
              <w:rPr>
                <w:rFonts w:ascii="宋体" w:hAnsi="宋体"/>
                <w:sz w:val="20"/>
                <w:szCs w:val="20"/>
              </w:rPr>
              <w:t>D1</w:t>
            </w:r>
            <w:r>
              <w:rPr>
                <w:rFonts w:hint="eastAsia" w:ascii="宋体" w:hAnsi="宋体"/>
                <w:sz w:val="20"/>
                <w:szCs w:val="20"/>
                <w:lang w:val="en-US" w:eastAsia="zh-CN"/>
              </w:rPr>
              <w:t>-3</w:t>
            </w:r>
          </w:p>
          <w:p>
            <w:pPr>
              <w:jc w:val="center"/>
              <w:rPr>
                <w:rFonts w:hint="eastAsia" w:ascii="宋体" w:hAnsi="宋体" w:eastAsia="宋体"/>
                <w:sz w:val="20"/>
                <w:szCs w:val="20"/>
                <w:lang w:eastAsia="zh-CN"/>
              </w:rPr>
            </w:pPr>
            <w:r>
              <w:rPr>
                <w:rFonts w:hint="eastAsia" w:ascii="宋体" w:hAnsi="宋体" w:eastAsia="宋体"/>
                <w:sz w:val="20"/>
                <w:szCs w:val="20"/>
                <w:lang w:eastAsia="zh-CN"/>
              </w:rPr>
              <w:t>就业困难人员就业人数</w:t>
            </w:r>
          </w:p>
        </w:tc>
        <w:tc>
          <w:tcPr>
            <w:tcW w:w="718" w:type="pct"/>
            <w:vAlign w:val="center"/>
          </w:tcPr>
          <w:p>
            <w:pPr>
              <w:jc w:val="center"/>
              <w:rPr>
                <w:rFonts w:hint="default" w:ascii="宋体" w:hAnsi="宋体"/>
                <w:sz w:val="20"/>
                <w:szCs w:val="20"/>
                <w:lang w:val="en-US" w:eastAsia="zh-CN"/>
              </w:rPr>
            </w:pPr>
            <w:r>
              <w:rPr>
                <w:rFonts w:hint="eastAsia" w:ascii="宋体" w:hAnsi="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pct"/>
            <w:vMerge w:val="continue"/>
            <w:vAlign w:val="center"/>
          </w:tcPr>
          <w:p>
            <w:pPr>
              <w:jc w:val="center"/>
              <w:rPr>
                <w:rFonts w:ascii="宋体" w:hAnsi="宋体"/>
                <w:sz w:val="20"/>
                <w:szCs w:val="20"/>
              </w:rPr>
            </w:pPr>
          </w:p>
        </w:tc>
        <w:tc>
          <w:tcPr>
            <w:tcW w:w="460" w:type="pct"/>
            <w:vMerge w:val="continue"/>
            <w:vAlign w:val="center"/>
          </w:tcPr>
          <w:p>
            <w:pPr>
              <w:jc w:val="center"/>
              <w:rPr>
                <w:rFonts w:hint="default" w:ascii="宋体" w:hAnsi="宋体" w:eastAsia="宋体"/>
                <w:sz w:val="20"/>
                <w:szCs w:val="20"/>
                <w:lang w:val="en-US" w:eastAsia="zh-CN"/>
              </w:rPr>
            </w:pPr>
          </w:p>
        </w:tc>
        <w:tc>
          <w:tcPr>
            <w:tcW w:w="829" w:type="pct"/>
            <w:vMerge w:val="restart"/>
            <w:vAlign w:val="center"/>
          </w:tcPr>
          <w:p>
            <w:pPr>
              <w:jc w:val="center"/>
              <w:rPr>
                <w:rFonts w:ascii="宋体" w:hAnsi="宋体"/>
                <w:sz w:val="20"/>
                <w:szCs w:val="20"/>
              </w:rPr>
            </w:pPr>
            <w:r>
              <w:rPr>
                <w:rFonts w:hint="eastAsia" w:ascii="宋体" w:hAnsi="宋体"/>
                <w:sz w:val="20"/>
                <w:szCs w:val="20"/>
              </w:rPr>
              <w:t>D</w:t>
            </w:r>
            <w:r>
              <w:rPr>
                <w:rFonts w:ascii="宋体" w:hAnsi="宋体"/>
                <w:sz w:val="20"/>
                <w:szCs w:val="20"/>
              </w:rPr>
              <w:t>2</w:t>
            </w:r>
          </w:p>
          <w:p>
            <w:pPr>
              <w:jc w:val="center"/>
              <w:rPr>
                <w:rFonts w:ascii="宋体" w:hAnsi="宋体"/>
                <w:sz w:val="20"/>
                <w:szCs w:val="20"/>
              </w:rPr>
            </w:pPr>
            <w:r>
              <w:rPr>
                <w:rFonts w:hint="eastAsia" w:ascii="宋体" w:hAnsi="宋体"/>
                <w:sz w:val="20"/>
                <w:szCs w:val="20"/>
              </w:rPr>
              <w:t>社会效益</w:t>
            </w:r>
          </w:p>
        </w:tc>
        <w:tc>
          <w:tcPr>
            <w:tcW w:w="397" w:type="pct"/>
            <w:vMerge w:val="restart"/>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12</w:t>
            </w:r>
          </w:p>
        </w:tc>
        <w:tc>
          <w:tcPr>
            <w:tcW w:w="1830" w:type="pct"/>
            <w:vAlign w:val="center"/>
          </w:tcPr>
          <w:p>
            <w:pPr>
              <w:jc w:val="center"/>
              <w:rPr>
                <w:rFonts w:ascii="宋体" w:hAnsi="宋体"/>
                <w:sz w:val="20"/>
                <w:szCs w:val="20"/>
              </w:rPr>
            </w:pPr>
            <w:r>
              <w:rPr>
                <w:rFonts w:hint="eastAsia" w:ascii="宋体" w:hAnsi="宋体"/>
                <w:sz w:val="20"/>
                <w:szCs w:val="20"/>
              </w:rPr>
              <w:t>D</w:t>
            </w:r>
            <w:r>
              <w:rPr>
                <w:rFonts w:ascii="宋体" w:hAnsi="宋体"/>
                <w:sz w:val="20"/>
                <w:szCs w:val="20"/>
              </w:rPr>
              <w:t>2</w:t>
            </w:r>
            <w:r>
              <w:rPr>
                <w:rFonts w:hint="eastAsia" w:ascii="宋体" w:hAnsi="宋体"/>
                <w:sz w:val="20"/>
                <w:szCs w:val="20"/>
                <w:lang w:val="en-US" w:eastAsia="zh-CN"/>
              </w:rPr>
              <w:t>-</w:t>
            </w:r>
            <w:r>
              <w:rPr>
                <w:rFonts w:ascii="宋体" w:hAnsi="宋体"/>
                <w:sz w:val="20"/>
                <w:szCs w:val="20"/>
              </w:rPr>
              <w:t>1</w:t>
            </w:r>
          </w:p>
          <w:p>
            <w:pPr>
              <w:jc w:val="center"/>
              <w:rPr>
                <w:rFonts w:hint="default" w:ascii="宋体" w:hAnsi="宋体" w:eastAsia="宋体"/>
                <w:sz w:val="20"/>
                <w:szCs w:val="20"/>
                <w:lang w:val="en-US" w:eastAsia="zh-CN"/>
              </w:rPr>
            </w:pPr>
            <w:r>
              <w:rPr>
                <w:rFonts w:hint="default" w:ascii="宋体" w:hAnsi="宋体" w:eastAsia="宋体"/>
                <w:sz w:val="20"/>
                <w:szCs w:val="20"/>
                <w:lang w:val="en-US" w:eastAsia="zh-CN"/>
              </w:rPr>
              <w:t>零就业家庭帮扶率</w:t>
            </w:r>
          </w:p>
        </w:tc>
        <w:tc>
          <w:tcPr>
            <w:tcW w:w="718" w:type="pct"/>
            <w:vAlign w:val="center"/>
          </w:tcPr>
          <w:p>
            <w:pPr>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pct"/>
            <w:vMerge w:val="continue"/>
            <w:vAlign w:val="center"/>
          </w:tcPr>
          <w:p>
            <w:pPr>
              <w:jc w:val="center"/>
              <w:rPr>
                <w:rFonts w:ascii="宋体" w:hAnsi="宋体"/>
                <w:sz w:val="20"/>
                <w:szCs w:val="20"/>
              </w:rPr>
            </w:pPr>
          </w:p>
        </w:tc>
        <w:tc>
          <w:tcPr>
            <w:tcW w:w="460" w:type="pct"/>
            <w:vMerge w:val="continue"/>
            <w:vAlign w:val="center"/>
          </w:tcPr>
          <w:p>
            <w:pPr>
              <w:jc w:val="center"/>
              <w:rPr>
                <w:rFonts w:hint="default" w:ascii="宋体" w:hAnsi="宋体" w:eastAsia="宋体"/>
                <w:sz w:val="20"/>
                <w:szCs w:val="20"/>
                <w:lang w:val="en-US" w:eastAsia="zh-CN"/>
              </w:rPr>
            </w:pPr>
          </w:p>
        </w:tc>
        <w:tc>
          <w:tcPr>
            <w:tcW w:w="829" w:type="pct"/>
            <w:vMerge w:val="continue"/>
            <w:vAlign w:val="center"/>
          </w:tcPr>
          <w:p>
            <w:pPr>
              <w:jc w:val="center"/>
              <w:rPr>
                <w:rFonts w:hint="eastAsia" w:ascii="宋体" w:hAnsi="宋体"/>
                <w:sz w:val="20"/>
                <w:szCs w:val="20"/>
              </w:rPr>
            </w:pPr>
          </w:p>
        </w:tc>
        <w:tc>
          <w:tcPr>
            <w:tcW w:w="397" w:type="pct"/>
            <w:vMerge w:val="continue"/>
            <w:vAlign w:val="center"/>
          </w:tcPr>
          <w:p>
            <w:pPr>
              <w:jc w:val="center"/>
              <w:rPr>
                <w:rFonts w:hint="eastAsia" w:ascii="宋体" w:hAnsi="宋体"/>
                <w:sz w:val="20"/>
                <w:szCs w:val="20"/>
                <w:lang w:val="en-US" w:eastAsia="zh-CN"/>
              </w:rPr>
            </w:pPr>
          </w:p>
        </w:tc>
        <w:tc>
          <w:tcPr>
            <w:tcW w:w="1830" w:type="pct"/>
            <w:vAlign w:val="center"/>
          </w:tcPr>
          <w:p>
            <w:pPr>
              <w:jc w:val="center"/>
              <w:rPr>
                <w:rFonts w:hint="eastAsia" w:ascii="宋体" w:hAnsi="宋体" w:eastAsia="宋体"/>
                <w:sz w:val="20"/>
                <w:szCs w:val="20"/>
                <w:lang w:val="en-US" w:eastAsia="zh-CN"/>
              </w:rPr>
            </w:pPr>
            <w:r>
              <w:rPr>
                <w:rFonts w:hint="eastAsia" w:ascii="宋体" w:hAnsi="宋体"/>
                <w:sz w:val="20"/>
                <w:szCs w:val="20"/>
              </w:rPr>
              <w:t>D</w:t>
            </w:r>
            <w:r>
              <w:rPr>
                <w:rFonts w:ascii="宋体" w:hAnsi="宋体"/>
                <w:sz w:val="20"/>
                <w:szCs w:val="20"/>
              </w:rPr>
              <w:t>2</w:t>
            </w:r>
            <w:r>
              <w:rPr>
                <w:rFonts w:hint="eastAsia" w:ascii="宋体" w:hAnsi="宋体"/>
                <w:sz w:val="20"/>
                <w:szCs w:val="20"/>
                <w:lang w:val="en-US" w:eastAsia="zh-CN"/>
              </w:rPr>
              <w:t>-2</w:t>
            </w:r>
          </w:p>
          <w:p>
            <w:pPr>
              <w:jc w:val="center"/>
              <w:rPr>
                <w:rFonts w:hint="default" w:ascii="宋体" w:hAnsi="宋体" w:eastAsia="宋体"/>
                <w:sz w:val="20"/>
                <w:szCs w:val="20"/>
                <w:lang w:val="en-US" w:eastAsia="zh-CN"/>
              </w:rPr>
            </w:pPr>
            <w:r>
              <w:rPr>
                <w:rFonts w:hint="default" w:ascii="宋体" w:hAnsi="宋体" w:eastAsia="宋体"/>
                <w:sz w:val="20"/>
                <w:szCs w:val="20"/>
                <w:lang w:val="en-US" w:eastAsia="zh-CN"/>
              </w:rPr>
              <w:t>维护社会稳定</w:t>
            </w:r>
          </w:p>
        </w:tc>
        <w:tc>
          <w:tcPr>
            <w:tcW w:w="718" w:type="pct"/>
            <w:vAlign w:val="center"/>
          </w:tcPr>
          <w:p>
            <w:pPr>
              <w:jc w:val="center"/>
              <w:rPr>
                <w:rFonts w:hint="default" w:ascii="宋体" w:hAnsi="宋体"/>
                <w:sz w:val="20"/>
                <w:szCs w:val="20"/>
                <w:lang w:val="en-US" w:eastAsia="zh-CN"/>
              </w:rPr>
            </w:pPr>
            <w:r>
              <w:rPr>
                <w:rFonts w:hint="eastAsia" w:ascii="宋体" w:hAnsi="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pct"/>
            <w:vMerge w:val="continue"/>
            <w:vAlign w:val="center"/>
          </w:tcPr>
          <w:p>
            <w:pPr>
              <w:jc w:val="center"/>
              <w:rPr>
                <w:rFonts w:ascii="宋体" w:hAnsi="宋体"/>
                <w:sz w:val="20"/>
                <w:szCs w:val="20"/>
              </w:rPr>
            </w:pPr>
          </w:p>
        </w:tc>
        <w:tc>
          <w:tcPr>
            <w:tcW w:w="460" w:type="pct"/>
            <w:vMerge w:val="continue"/>
            <w:vAlign w:val="center"/>
          </w:tcPr>
          <w:p>
            <w:pPr>
              <w:jc w:val="center"/>
              <w:rPr>
                <w:rFonts w:hint="default" w:ascii="宋体" w:hAnsi="宋体" w:eastAsia="宋体"/>
                <w:sz w:val="20"/>
                <w:szCs w:val="20"/>
                <w:lang w:val="en-US" w:eastAsia="zh-CN"/>
              </w:rPr>
            </w:pPr>
          </w:p>
        </w:tc>
        <w:tc>
          <w:tcPr>
            <w:tcW w:w="829" w:type="pct"/>
            <w:vMerge w:val="continue"/>
            <w:vAlign w:val="center"/>
          </w:tcPr>
          <w:p>
            <w:pPr>
              <w:jc w:val="center"/>
              <w:rPr>
                <w:rFonts w:hint="eastAsia" w:ascii="宋体" w:hAnsi="宋体"/>
                <w:sz w:val="20"/>
                <w:szCs w:val="20"/>
              </w:rPr>
            </w:pPr>
          </w:p>
        </w:tc>
        <w:tc>
          <w:tcPr>
            <w:tcW w:w="397" w:type="pct"/>
            <w:vMerge w:val="continue"/>
            <w:vAlign w:val="center"/>
          </w:tcPr>
          <w:p>
            <w:pPr>
              <w:jc w:val="center"/>
              <w:rPr>
                <w:rFonts w:hint="eastAsia" w:ascii="宋体" w:hAnsi="宋体"/>
                <w:sz w:val="20"/>
                <w:szCs w:val="20"/>
                <w:lang w:val="en-US" w:eastAsia="zh-CN"/>
              </w:rPr>
            </w:pPr>
          </w:p>
        </w:tc>
        <w:tc>
          <w:tcPr>
            <w:tcW w:w="1830" w:type="pct"/>
            <w:vAlign w:val="center"/>
          </w:tcPr>
          <w:p>
            <w:pPr>
              <w:jc w:val="center"/>
              <w:rPr>
                <w:rFonts w:hint="eastAsia" w:ascii="宋体" w:hAnsi="宋体" w:eastAsia="宋体"/>
                <w:sz w:val="20"/>
                <w:szCs w:val="20"/>
                <w:lang w:eastAsia="zh-CN"/>
              </w:rPr>
            </w:pPr>
            <w:r>
              <w:rPr>
                <w:rFonts w:hint="eastAsia" w:ascii="宋体" w:hAnsi="宋体"/>
                <w:sz w:val="20"/>
                <w:szCs w:val="20"/>
              </w:rPr>
              <w:t>D</w:t>
            </w:r>
            <w:r>
              <w:rPr>
                <w:rFonts w:ascii="宋体" w:hAnsi="宋体"/>
                <w:sz w:val="20"/>
                <w:szCs w:val="20"/>
              </w:rPr>
              <w:t>2</w:t>
            </w:r>
            <w:r>
              <w:rPr>
                <w:rFonts w:hint="eastAsia" w:ascii="宋体" w:hAnsi="宋体"/>
                <w:sz w:val="20"/>
                <w:szCs w:val="20"/>
                <w:lang w:val="en-US" w:eastAsia="zh-CN"/>
              </w:rPr>
              <w:t>-3</w:t>
            </w:r>
          </w:p>
          <w:p>
            <w:pPr>
              <w:jc w:val="center"/>
              <w:rPr>
                <w:rFonts w:hint="default" w:ascii="宋体" w:hAnsi="宋体" w:eastAsia="宋体"/>
                <w:sz w:val="20"/>
                <w:szCs w:val="20"/>
                <w:lang w:val="en-US" w:eastAsia="zh-CN"/>
              </w:rPr>
            </w:pPr>
            <w:r>
              <w:rPr>
                <w:rFonts w:hint="default" w:ascii="宋体" w:hAnsi="宋体" w:eastAsia="宋体"/>
                <w:sz w:val="20"/>
                <w:szCs w:val="20"/>
                <w:lang w:val="en-US" w:eastAsia="zh-CN"/>
              </w:rPr>
              <w:t>专项资金对就业的改善情况</w:t>
            </w:r>
          </w:p>
        </w:tc>
        <w:tc>
          <w:tcPr>
            <w:tcW w:w="718" w:type="pct"/>
            <w:vAlign w:val="center"/>
          </w:tcPr>
          <w:p>
            <w:pPr>
              <w:jc w:val="center"/>
              <w:rPr>
                <w:rFonts w:hint="default" w:ascii="宋体" w:hAnsi="宋体"/>
                <w:sz w:val="20"/>
                <w:szCs w:val="20"/>
                <w:lang w:val="en-US" w:eastAsia="zh-CN"/>
              </w:rPr>
            </w:pPr>
            <w:r>
              <w:rPr>
                <w:rFonts w:hint="eastAsia" w:ascii="宋体" w:hAnsi="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pct"/>
            <w:vMerge w:val="continue"/>
            <w:vAlign w:val="center"/>
          </w:tcPr>
          <w:p>
            <w:pPr>
              <w:jc w:val="center"/>
              <w:rPr>
                <w:rFonts w:ascii="宋体" w:hAnsi="宋体"/>
                <w:sz w:val="20"/>
                <w:szCs w:val="20"/>
              </w:rPr>
            </w:pPr>
          </w:p>
        </w:tc>
        <w:tc>
          <w:tcPr>
            <w:tcW w:w="460" w:type="pct"/>
            <w:vMerge w:val="continue"/>
            <w:vAlign w:val="center"/>
          </w:tcPr>
          <w:p>
            <w:pPr>
              <w:jc w:val="center"/>
              <w:rPr>
                <w:rFonts w:ascii="宋体" w:hAnsi="宋体"/>
                <w:sz w:val="20"/>
                <w:szCs w:val="20"/>
              </w:rPr>
            </w:pPr>
          </w:p>
        </w:tc>
        <w:tc>
          <w:tcPr>
            <w:tcW w:w="829" w:type="pct"/>
            <w:vMerge w:val="restart"/>
            <w:vAlign w:val="center"/>
          </w:tcPr>
          <w:p>
            <w:pPr>
              <w:jc w:val="center"/>
              <w:rPr>
                <w:rFonts w:hint="eastAsia" w:ascii="宋体" w:hAnsi="宋体" w:eastAsia="宋体"/>
                <w:sz w:val="20"/>
                <w:szCs w:val="20"/>
                <w:lang w:val="en-US" w:eastAsia="zh-CN"/>
              </w:rPr>
            </w:pPr>
            <w:r>
              <w:rPr>
                <w:rFonts w:hint="eastAsia" w:ascii="宋体" w:hAnsi="宋体"/>
                <w:sz w:val="20"/>
                <w:szCs w:val="20"/>
              </w:rPr>
              <w:t>D</w:t>
            </w:r>
            <w:r>
              <w:rPr>
                <w:rFonts w:hint="eastAsia" w:ascii="宋体" w:hAnsi="宋体"/>
                <w:sz w:val="20"/>
                <w:szCs w:val="20"/>
                <w:lang w:val="en-US" w:eastAsia="zh-CN"/>
              </w:rPr>
              <w:t>3</w:t>
            </w:r>
          </w:p>
          <w:p>
            <w:pPr>
              <w:jc w:val="center"/>
              <w:rPr>
                <w:rFonts w:hint="eastAsia" w:ascii="宋体" w:hAnsi="宋体" w:eastAsia="宋体"/>
                <w:sz w:val="20"/>
                <w:szCs w:val="20"/>
                <w:lang w:eastAsia="zh-CN"/>
              </w:rPr>
            </w:pPr>
            <w:r>
              <w:rPr>
                <w:rFonts w:hint="eastAsia" w:ascii="宋体" w:hAnsi="宋体"/>
                <w:sz w:val="20"/>
                <w:szCs w:val="20"/>
              </w:rPr>
              <w:t>满意度</w:t>
            </w:r>
            <w:r>
              <w:rPr>
                <w:rFonts w:hint="eastAsia" w:ascii="宋体" w:hAnsi="宋体"/>
                <w:sz w:val="20"/>
                <w:szCs w:val="20"/>
                <w:lang w:eastAsia="zh-CN"/>
              </w:rPr>
              <w:t>指标</w:t>
            </w:r>
          </w:p>
        </w:tc>
        <w:tc>
          <w:tcPr>
            <w:tcW w:w="397" w:type="pct"/>
            <w:vMerge w:val="restart"/>
            <w:vAlign w:val="center"/>
          </w:tcPr>
          <w:p>
            <w:pPr>
              <w:jc w:val="center"/>
              <w:rPr>
                <w:rFonts w:hint="default" w:ascii="宋体" w:hAnsi="宋体"/>
                <w:sz w:val="20"/>
                <w:szCs w:val="20"/>
                <w:lang w:val="en-US" w:eastAsia="zh-CN"/>
              </w:rPr>
            </w:pPr>
            <w:r>
              <w:rPr>
                <w:rFonts w:hint="eastAsia" w:ascii="宋体" w:hAnsi="宋体"/>
                <w:sz w:val="20"/>
                <w:szCs w:val="20"/>
                <w:lang w:val="en-US" w:eastAsia="zh-CN"/>
              </w:rPr>
              <w:t>6</w:t>
            </w:r>
          </w:p>
        </w:tc>
        <w:tc>
          <w:tcPr>
            <w:tcW w:w="1830" w:type="pct"/>
            <w:vAlign w:val="center"/>
          </w:tcPr>
          <w:p>
            <w:pPr>
              <w:jc w:val="center"/>
              <w:rPr>
                <w:rFonts w:ascii="宋体" w:hAnsi="宋体"/>
                <w:sz w:val="20"/>
                <w:szCs w:val="20"/>
              </w:rPr>
            </w:pPr>
            <w:r>
              <w:rPr>
                <w:rFonts w:hint="eastAsia" w:ascii="宋体" w:hAnsi="宋体"/>
                <w:sz w:val="20"/>
                <w:szCs w:val="20"/>
              </w:rPr>
              <w:t>D</w:t>
            </w:r>
            <w:r>
              <w:rPr>
                <w:rFonts w:hint="eastAsia" w:ascii="宋体" w:hAnsi="宋体"/>
                <w:sz w:val="20"/>
                <w:szCs w:val="20"/>
                <w:lang w:val="en-US" w:eastAsia="zh-CN"/>
              </w:rPr>
              <w:t>3-</w:t>
            </w:r>
            <w:r>
              <w:rPr>
                <w:rFonts w:ascii="宋体" w:hAnsi="宋体"/>
                <w:sz w:val="20"/>
                <w:szCs w:val="20"/>
              </w:rPr>
              <w:t>1</w:t>
            </w:r>
          </w:p>
          <w:p>
            <w:pPr>
              <w:jc w:val="center"/>
              <w:rPr>
                <w:rFonts w:hint="eastAsia" w:ascii="宋体" w:hAnsi="宋体"/>
                <w:sz w:val="20"/>
                <w:szCs w:val="20"/>
              </w:rPr>
            </w:pPr>
            <w:r>
              <w:rPr>
                <w:rFonts w:hint="eastAsia" w:ascii="宋体" w:hAnsi="宋体"/>
                <w:sz w:val="20"/>
                <w:szCs w:val="20"/>
              </w:rPr>
              <w:t>公共就业服务满意度</w:t>
            </w:r>
          </w:p>
        </w:tc>
        <w:tc>
          <w:tcPr>
            <w:tcW w:w="718" w:type="pct"/>
            <w:vAlign w:val="center"/>
          </w:tcPr>
          <w:p>
            <w:pPr>
              <w:jc w:val="center"/>
              <w:rPr>
                <w:rFonts w:hint="default" w:ascii="宋体" w:hAnsi="宋体"/>
                <w:sz w:val="20"/>
                <w:szCs w:val="20"/>
                <w:lang w:val="en-US" w:eastAsia="zh-CN"/>
              </w:rPr>
            </w:pPr>
            <w:r>
              <w:rPr>
                <w:rFonts w:hint="eastAsia" w:ascii="宋体" w:hAnsi="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pct"/>
            <w:vAlign w:val="center"/>
          </w:tcPr>
          <w:p>
            <w:pPr>
              <w:jc w:val="center"/>
              <w:rPr>
                <w:rFonts w:ascii="宋体" w:hAnsi="宋体"/>
                <w:sz w:val="20"/>
                <w:szCs w:val="20"/>
              </w:rPr>
            </w:pPr>
          </w:p>
        </w:tc>
        <w:tc>
          <w:tcPr>
            <w:tcW w:w="460" w:type="pct"/>
            <w:vAlign w:val="center"/>
          </w:tcPr>
          <w:p>
            <w:pPr>
              <w:jc w:val="center"/>
              <w:rPr>
                <w:rFonts w:ascii="宋体" w:hAnsi="宋体"/>
                <w:sz w:val="20"/>
                <w:szCs w:val="20"/>
              </w:rPr>
            </w:pPr>
          </w:p>
        </w:tc>
        <w:tc>
          <w:tcPr>
            <w:tcW w:w="829" w:type="pct"/>
            <w:vMerge w:val="continue"/>
            <w:vAlign w:val="center"/>
          </w:tcPr>
          <w:p>
            <w:pPr>
              <w:jc w:val="center"/>
              <w:rPr>
                <w:rFonts w:hint="eastAsia" w:ascii="宋体" w:hAnsi="宋体"/>
                <w:sz w:val="20"/>
                <w:szCs w:val="20"/>
              </w:rPr>
            </w:pPr>
          </w:p>
        </w:tc>
        <w:tc>
          <w:tcPr>
            <w:tcW w:w="397" w:type="pct"/>
            <w:vMerge w:val="continue"/>
            <w:vAlign w:val="center"/>
          </w:tcPr>
          <w:p>
            <w:pPr>
              <w:jc w:val="center"/>
              <w:rPr>
                <w:rFonts w:hint="eastAsia" w:ascii="宋体" w:hAnsi="宋体"/>
                <w:sz w:val="20"/>
                <w:szCs w:val="20"/>
                <w:lang w:val="en-US" w:eastAsia="zh-CN"/>
              </w:rPr>
            </w:pPr>
          </w:p>
        </w:tc>
        <w:tc>
          <w:tcPr>
            <w:tcW w:w="1830" w:type="pct"/>
            <w:vAlign w:val="center"/>
          </w:tcPr>
          <w:p>
            <w:pPr>
              <w:jc w:val="center"/>
              <w:rPr>
                <w:rFonts w:hint="eastAsia" w:ascii="宋体" w:hAnsi="宋体" w:eastAsia="宋体"/>
                <w:sz w:val="20"/>
                <w:szCs w:val="20"/>
                <w:lang w:eastAsia="zh-CN"/>
              </w:rPr>
            </w:pPr>
            <w:r>
              <w:rPr>
                <w:rFonts w:hint="eastAsia" w:ascii="宋体" w:hAnsi="宋体"/>
                <w:sz w:val="20"/>
                <w:szCs w:val="20"/>
              </w:rPr>
              <w:t>D</w:t>
            </w:r>
            <w:r>
              <w:rPr>
                <w:rFonts w:hint="eastAsia" w:ascii="宋体" w:hAnsi="宋体"/>
                <w:sz w:val="20"/>
                <w:szCs w:val="20"/>
                <w:lang w:val="en-US" w:eastAsia="zh-CN"/>
              </w:rPr>
              <w:t>3-2</w:t>
            </w:r>
          </w:p>
          <w:p>
            <w:pPr>
              <w:jc w:val="center"/>
              <w:rPr>
                <w:rFonts w:hint="eastAsia" w:ascii="宋体" w:hAnsi="宋体"/>
                <w:sz w:val="20"/>
                <w:szCs w:val="20"/>
              </w:rPr>
            </w:pPr>
            <w:r>
              <w:rPr>
                <w:rFonts w:hint="eastAsia" w:ascii="宋体" w:hAnsi="宋体"/>
                <w:sz w:val="20"/>
                <w:szCs w:val="20"/>
              </w:rPr>
              <w:t>就业补助经办服务满意度</w:t>
            </w:r>
          </w:p>
        </w:tc>
        <w:tc>
          <w:tcPr>
            <w:tcW w:w="718" w:type="pct"/>
            <w:vAlign w:val="center"/>
          </w:tcPr>
          <w:p>
            <w:pPr>
              <w:jc w:val="center"/>
              <w:rPr>
                <w:rFonts w:hint="default" w:ascii="宋体" w:hAnsi="宋体"/>
                <w:sz w:val="20"/>
                <w:szCs w:val="20"/>
                <w:lang w:val="en-US" w:eastAsia="zh-CN"/>
              </w:rPr>
            </w:pPr>
            <w:r>
              <w:rPr>
                <w:rFonts w:hint="eastAsia" w:ascii="宋体" w:hAnsi="宋体"/>
                <w:sz w:val="20"/>
                <w:szCs w:val="20"/>
                <w:lang w:val="en-US" w:eastAsia="zh-CN"/>
              </w:rPr>
              <w:t>3</w:t>
            </w:r>
          </w:p>
        </w:tc>
      </w:tr>
    </w:tbl>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（1）经济效益</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个三级指标用来衡量</w:t>
      </w:r>
      <w:r>
        <w:rPr>
          <w:rFonts w:hint="eastAsia" w:ascii="Times New Roman" w:hAnsi="Times New Roman" w:eastAsia="仿宋_GB2312" w:cs="Times New Roman"/>
          <w:sz w:val="32"/>
          <w:szCs w:val="32"/>
          <w:lang w:eastAsia="zh-CN"/>
        </w:rPr>
        <w:t>项目实施是否有利于提高平陆县城镇新增就业人数、失业人员</w:t>
      </w:r>
      <w:r>
        <w:rPr>
          <w:rFonts w:hint="eastAsia" w:ascii="Times New Roman" w:hAnsi="Times New Roman" w:eastAsia="仿宋_GB2312" w:cs="Times New Roman"/>
          <w:sz w:val="32"/>
          <w:szCs w:val="32"/>
          <w:lang w:val="en-US" w:eastAsia="zh-CN"/>
        </w:rPr>
        <w:t>再</w:t>
      </w:r>
      <w:r>
        <w:rPr>
          <w:rFonts w:hint="eastAsia" w:ascii="Times New Roman" w:hAnsi="Times New Roman" w:eastAsia="仿宋_GB2312" w:cs="Times New Roman"/>
          <w:sz w:val="32"/>
          <w:szCs w:val="32"/>
          <w:lang w:eastAsia="zh-CN"/>
        </w:rPr>
        <w:t>就业人数、就业困难人员就业人数</w:t>
      </w:r>
      <w:r>
        <w:rPr>
          <w:rFonts w:hint="eastAsia" w:ascii="Times New Roman" w:hAnsi="Times New Roman" w:eastAsia="仿宋_GB2312" w:cs="Times New Roman"/>
          <w:sz w:val="32"/>
          <w:szCs w:val="32"/>
        </w:rPr>
        <w:t>。</w:t>
      </w:r>
    </w:p>
    <w:p>
      <w:pPr>
        <w:spacing w:line="36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社会效益的</w:t>
      </w:r>
      <w:r>
        <w:rPr>
          <w:rFonts w:hint="eastAsia" w:ascii="Times New Roman" w:hAnsi="Times New Roman" w:eastAsia="仿宋_GB2312" w:cs="Times New Roman"/>
          <w:sz w:val="32"/>
          <w:szCs w:val="32"/>
          <w:lang w:val="en-US" w:eastAsia="zh-CN"/>
        </w:rPr>
        <w:t>3个三级指标用来衡量项目实施后零就业家庭帮扶率是否提高，是否有利于解决稳定区域就业，是否促进就业效果。</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满意度的</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个三级指标用来</w:t>
      </w:r>
      <w:r>
        <w:rPr>
          <w:rFonts w:hint="eastAsia" w:ascii="Times New Roman" w:hAnsi="Times New Roman" w:eastAsia="仿宋_GB2312" w:cs="Times New Roman"/>
          <w:sz w:val="32"/>
          <w:szCs w:val="32"/>
          <w:lang w:eastAsia="zh-CN"/>
        </w:rPr>
        <w:t>考察补贴对象对项目实施效果的满意程度、考察补贴对象对补贴申报过程中工作人员服务的满意程度</w:t>
      </w:r>
      <w:r>
        <w:rPr>
          <w:rFonts w:ascii="Times New Roman" w:hAnsi="Times New Roman" w:eastAsia="仿宋_GB2312" w:cs="Times New Roman"/>
          <w:sz w:val="32"/>
          <w:szCs w:val="32"/>
        </w:rPr>
        <w:t>。</w:t>
      </w:r>
    </w:p>
    <w:p>
      <w:pPr>
        <w:pStyle w:val="3"/>
        <w:pageBreakBefore w:val="0"/>
        <w:widowControl w:val="0"/>
        <w:kinsoku/>
        <w:wordWrap/>
        <w:overflowPunct/>
        <w:topLinePunct w:val="0"/>
        <w:autoSpaceDE/>
        <w:autoSpaceDN/>
        <w:bidi w:val="0"/>
        <w:adjustRightInd/>
        <w:snapToGrid/>
        <w:spacing w:line="560" w:lineRule="exact"/>
        <w:textAlignment w:val="auto"/>
      </w:pPr>
      <w:bookmarkStart w:id="53" w:name="_Toc12565"/>
      <w:r>
        <w:rPr>
          <w:rFonts w:hint="eastAsia"/>
        </w:rPr>
        <w:t>（三）评价定义、评分标准和评分细则</w:t>
      </w:r>
      <w:bookmarkEnd w:id="53"/>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 各项指标定义和评分标准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各指标权重参照</w:t>
      </w:r>
      <w:bookmarkStart w:id="54" w:name="_Hlk136959899"/>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平陆县财政局关于开展</w:t>
      </w:r>
      <w:r>
        <w:rPr>
          <w:rFonts w:hint="eastAsia" w:ascii="Times New Roman" w:hAnsi="Times New Roman" w:eastAsia="仿宋_GB2312" w:cs="Times New Roman"/>
          <w:sz w:val="32"/>
          <w:szCs w:val="32"/>
          <w:lang w:val="en-US" w:eastAsia="zh-CN"/>
        </w:rPr>
        <w:t>2022年度财政资金项目重点绩效评价工作的通知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平</w:t>
      </w:r>
      <w:r>
        <w:rPr>
          <w:rFonts w:hint="eastAsia" w:ascii="Times New Roman" w:hAnsi="Times New Roman" w:eastAsia="仿宋_GB2312" w:cs="Times New Roman"/>
          <w:sz w:val="32"/>
          <w:szCs w:val="32"/>
        </w:rPr>
        <w:t>财绩〔2023〕</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号）</w:t>
      </w:r>
      <w:bookmarkEnd w:id="54"/>
      <w:r>
        <w:rPr>
          <w:rFonts w:hint="eastAsia" w:ascii="Times New Roman" w:hAnsi="Times New Roman" w:eastAsia="仿宋_GB2312" w:cs="Times New Roman"/>
          <w:sz w:val="32"/>
          <w:szCs w:val="32"/>
        </w:rPr>
        <w:t>，根据各项指标在评价体系中的重要程度确定，本次绩效评价指标权重分配办法为：决策类指标</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%、过程类指标</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%、产出类指标</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%、效益指标</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各项指标定义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评分标准</w:t>
      </w:r>
      <w:r>
        <w:rPr>
          <w:rFonts w:hint="eastAsia" w:ascii="Times New Roman" w:hAnsi="Times New Roman" w:eastAsia="仿宋_GB2312" w:cs="Times New Roman"/>
          <w:sz w:val="32"/>
          <w:szCs w:val="32"/>
          <w:lang w:eastAsia="zh-CN"/>
        </w:rPr>
        <w:t>及得分情况</w:t>
      </w:r>
      <w:r>
        <w:rPr>
          <w:rFonts w:hint="eastAsia" w:ascii="Times New Roman" w:hAnsi="Times New Roman" w:eastAsia="仿宋_GB2312" w:cs="Times New Roman"/>
          <w:sz w:val="32"/>
          <w:szCs w:val="32"/>
        </w:rPr>
        <w:t>详见附件1。</w:t>
      </w:r>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2.评分细则</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依据《财政部关于贯彻落实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中共中央</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国务院关于全面实施预算绩效管理的意见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的通知》（财预〔2018〕167 号）《中共山西省委 山西省人民政府关于全面实施预算绩效管理的实施意见》（并发〔2019〕18号）关于“全面实施预算绩效管理”的要求，根据《</w:t>
      </w:r>
      <w:r>
        <w:rPr>
          <w:rFonts w:hint="eastAsia" w:ascii="Times New Roman" w:hAnsi="Times New Roman" w:eastAsia="仿宋_GB2312" w:cs="Times New Roman"/>
          <w:sz w:val="32"/>
          <w:szCs w:val="32"/>
          <w:lang w:eastAsia="zh-CN"/>
        </w:rPr>
        <w:t>平陆县财政局关于开展</w:t>
      </w:r>
      <w:r>
        <w:rPr>
          <w:rFonts w:hint="eastAsia" w:ascii="Times New Roman" w:hAnsi="Times New Roman" w:eastAsia="仿宋_GB2312" w:cs="Times New Roman"/>
          <w:sz w:val="32"/>
          <w:szCs w:val="32"/>
          <w:lang w:val="en-US" w:eastAsia="zh-CN"/>
        </w:rPr>
        <w:t>2022年度财政资金项目重点绩效评价工作的通知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平财绩</w:t>
      </w:r>
      <w:r>
        <w:rPr>
          <w:rFonts w:hint="eastAsia" w:ascii="Times New Roman" w:hAnsi="Times New Roman" w:eastAsia="仿宋_GB2312" w:cs="Times New Roman"/>
          <w:sz w:val="32"/>
          <w:szCs w:val="32"/>
        </w:rPr>
        <w:t>〔2023〕</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号），结合</w:t>
      </w:r>
      <w:r>
        <w:rPr>
          <w:rFonts w:hint="eastAsia" w:ascii="Times New Roman" w:hAnsi="Times New Roman" w:eastAsia="仿宋_GB2312" w:cs="Times New Roman"/>
          <w:sz w:val="32"/>
          <w:szCs w:val="32"/>
          <w:lang w:eastAsia="zh-CN"/>
        </w:rPr>
        <w:t>就业补助专项资金</w:t>
      </w:r>
      <w:r>
        <w:rPr>
          <w:rFonts w:hint="eastAsia" w:ascii="Times New Roman" w:hAnsi="Times New Roman" w:eastAsia="仿宋_GB2312" w:cs="Times New Roman"/>
          <w:sz w:val="32"/>
          <w:szCs w:val="32"/>
        </w:rPr>
        <w:t>绩效评价工作的特点，制定了绩效评价评分细则。</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绩效评价结果采取评分和评级相结合的方式，评价等级分为优、良、中、差四个评价等级，总分为 100 分，等级划分为四档：综合评分 90（含）-100 分为“优”，80（含）-90 分为“良”，60（含）-80 分为“中”，60 以下为“差”。</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0"/>
        <w:rPr>
          <w:rFonts w:eastAsia="黑体"/>
          <w:sz w:val="32"/>
          <w:szCs w:val="32"/>
        </w:rPr>
      </w:pPr>
      <w:bookmarkStart w:id="55" w:name="_Toc7477"/>
      <w:r>
        <w:rPr>
          <w:rFonts w:hint="eastAsia" w:eastAsia="黑体"/>
          <w:sz w:val="32"/>
          <w:szCs w:val="32"/>
          <w:lang w:eastAsia="zh-CN"/>
        </w:rPr>
        <w:t>七</w:t>
      </w:r>
      <w:r>
        <w:rPr>
          <w:rFonts w:eastAsia="黑体"/>
          <w:sz w:val="32"/>
          <w:szCs w:val="32"/>
        </w:rPr>
        <w:t>、</w:t>
      </w:r>
      <w:r>
        <w:rPr>
          <w:rFonts w:hint="eastAsia" w:eastAsia="黑体"/>
          <w:kern w:val="44"/>
          <w:sz w:val="32"/>
        </w:rPr>
        <w:t>数据收集</w:t>
      </w:r>
      <w:bookmarkEnd w:id="55"/>
    </w:p>
    <w:p>
      <w:pPr>
        <w:pStyle w:val="3"/>
        <w:pageBreakBefore w:val="0"/>
        <w:widowControl w:val="0"/>
        <w:kinsoku/>
        <w:wordWrap/>
        <w:overflowPunct/>
        <w:topLinePunct w:val="0"/>
        <w:autoSpaceDE/>
        <w:autoSpaceDN/>
        <w:bidi w:val="0"/>
        <w:spacing w:line="560" w:lineRule="exact"/>
        <w:textAlignment w:val="auto"/>
      </w:pPr>
      <w:bookmarkStart w:id="56" w:name="_Toc28203"/>
      <w:r>
        <w:t>（一）现场核查方案</w:t>
      </w:r>
      <w:bookmarkEnd w:id="56"/>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1.现场核查内容</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包括但不限于以下内容：</w:t>
      </w:r>
    </w:p>
    <w:p>
      <w:pPr>
        <w:pageBreakBefore w:val="0"/>
        <w:widowControl w:val="0"/>
        <w:kinsoku/>
        <w:wordWrap/>
        <w:overflowPunct/>
        <w:topLinePunct w:val="0"/>
        <w:autoSpaceDE/>
        <w:autoSpaceDN/>
        <w:bidi w:val="0"/>
        <w:spacing w:line="560" w:lineRule="exact"/>
        <w:ind w:firstLine="42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专项资金的完整性、安全性及规范性。包括资金投入和落实情况、资金使用情况，财务管理状况等。</w:t>
      </w:r>
    </w:p>
    <w:p>
      <w:pPr>
        <w:pageBreakBefore w:val="0"/>
        <w:widowControl w:val="0"/>
        <w:kinsoku/>
        <w:wordWrap/>
        <w:overflowPunct/>
        <w:topLinePunct w:val="0"/>
        <w:autoSpaceDE/>
        <w:autoSpaceDN/>
        <w:bidi w:val="0"/>
        <w:spacing w:line="560" w:lineRule="exact"/>
        <w:ind w:firstLine="42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项目实施进展及管理状况，执行过程中目标、计划调整情况及采取的相关措施，项目产出数量、质量、时效目标完成情况等。</w:t>
      </w:r>
    </w:p>
    <w:p>
      <w:pPr>
        <w:pageBreakBefore w:val="0"/>
        <w:widowControl w:val="0"/>
        <w:kinsoku/>
        <w:wordWrap/>
        <w:overflowPunct/>
        <w:topLinePunct w:val="0"/>
        <w:autoSpaceDE/>
        <w:autoSpaceDN/>
        <w:bidi w:val="0"/>
        <w:spacing w:line="560" w:lineRule="exact"/>
        <w:ind w:firstLine="42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专项资金使用效果情况，包括资金使用的绩效总目标及阶段性目标完成情况，资金支出实施后主要的经济、社会等效益具体体现，项目的可持续性等。</w:t>
      </w:r>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.现场核查程序</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主要包括：</w:t>
      </w:r>
    </w:p>
    <w:p>
      <w:pPr>
        <w:pageBreakBefore w:val="0"/>
        <w:widowControl w:val="0"/>
        <w:kinsoku/>
        <w:wordWrap/>
        <w:overflowPunct/>
        <w:topLinePunct w:val="0"/>
        <w:autoSpaceDE/>
        <w:autoSpaceDN/>
        <w:bidi w:val="0"/>
        <w:spacing w:line="560" w:lineRule="exact"/>
        <w:ind w:firstLine="42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听取项目实施单位汇报，了解</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资金总体使用管理情况，取得的成效及问题和建议；</w:t>
      </w:r>
    </w:p>
    <w:p>
      <w:pPr>
        <w:pageBreakBefore w:val="0"/>
        <w:widowControl w:val="0"/>
        <w:kinsoku/>
        <w:wordWrap/>
        <w:overflowPunct/>
        <w:topLinePunct w:val="0"/>
        <w:autoSpaceDE/>
        <w:autoSpaceDN/>
        <w:bidi w:val="0"/>
        <w:spacing w:line="560" w:lineRule="exact"/>
        <w:ind w:firstLine="42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核查财政部门有关</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资金拨付情况；</w:t>
      </w:r>
    </w:p>
    <w:p>
      <w:pPr>
        <w:pageBreakBefore w:val="0"/>
        <w:widowControl w:val="0"/>
        <w:kinsoku/>
        <w:wordWrap/>
        <w:overflowPunct/>
        <w:topLinePunct w:val="0"/>
        <w:autoSpaceDE/>
        <w:autoSpaceDN/>
        <w:bidi w:val="0"/>
        <w:spacing w:line="560" w:lineRule="exact"/>
        <w:ind w:firstLine="42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按照资料清单的内容进行核查核实；</w:t>
      </w:r>
    </w:p>
    <w:p>
      <w:pPr>
        <w:pageBreakBefore w:val="0"/>
        <w:widowControl w:val="0"/>
        <w:kinsoku/>
        <w:wordWrap/>
        <w:overflowPunct/>
        <w:topLinePunct w:val="0"/>
        <w:autoSpaceDE/>
        <w:autoSpaceDN/>
        <w:bidi w:val="0"/>
        <w:spacing w:line="560" w:lineRule="exact"/>
        <w:ind w:firstLine="42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按照基础数据采集表的内容进行核查核实；</w:t>
      </w:r>
    </w:p>
    <w:p>
      <w:pPr>
        <w:pageBreakBefore w:val="0"/>
        <w:widowControl w:val="0"/>
        <w:kinsoku/>
        <w:wordWrap/>
        <w:overflowPunct/>
        <w:topLinePunct w:val="0"/>
        <w:autoSpaceDE/>
        <w:autoSpaceDN/>
        <w:bidi w:val="0"/>
        <w:spacing w:line="560" w:lineRule="exact"/>
        <w:ind w:firstLine="42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按照资金合规性检查表的内容进行核查核实；</w:t>
      </w:r>
    </w:p>
    <w:p>
      <w:pPr>
        <w:pageBreakBefore w:val="0"/>
        <w:widowControl w:val="0"/>
        <w:kinsoku/>
        <w:wordWrap/>
        <w:overflowPunct/>
        <w:topLinePunct w:val="0"/>
        <w:autoSpaceDE/>
        <w:autoSpaceDN/>
        <w:bidi w:val="0"/>
        <w:spacing w:line="560" w:lineRule="exact"/>
        <w:ind w:firstLine="42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实地</w:t>
      </w:r>
      <w:r>
        <w:rPr>
          <w:rFonts w:hint="eastAsia" w:ascii="Times New Roman" w:hAnsi="Times New Roman" w:eastAsia="仿宋_GB2312" w:cs="Times New Roman"/>
          <w:sz w:val="32"/>
          <w:szCs w:val="32"/>
          <w:lang w:eastAsia="zh-CN"/>
        </w:rPr>
        <w:t>察访</w:t>
      </w:r>
      <w:r>
        <w:rPr>
          <w:rFonts w:ascii="Times New Roman" w:hAnsi="Times New Roman" w:eastAsia="仿宋_GB2312" w:cs="Times New Roman"/>
          <w:sz w:val="32"/>
          <w:szCs w:val="32"/>
        </w:rPr>
        <w:t>项目实施情况（包括取证、拍照等）。</w:t>
      </w:r>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.现场核查方法</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主要通过召开座谈会，听取项目实施单位资金使用情况汇报，核查资金使用、项目实施的有关账目等资料，实地察看项目实施情况等方式进行。</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6"/>
        </w:rPr>
      </w:pPr>
      <w:r>
        <w:rPr>
          <w:rFonts w:hint="eastAsia" w:ascii="楷体" w:hAnsi="楷体" w:eastAsia="楷体" w:cs="楷体"/>
          <w:sz w:val="32"/>
          <w:szCs w:val="36"/>
        </w:rPr>
        <w:t>（二）社会调查方案</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本次社会调查主要是针对</w:t>
      </w:r>
      <w:r>
        <w:rPr>
          <w:rFonts w:hint="eastAsia" w:ascii="Times New Roman" w:hAnsi="Times New Roman" w:eastAsia="仿宋_GB2312" w:cs="Times New Roman"/>
          <w:sz w:val="32"/>
          <w:szCs w:val="32"/>
          <w:lang w:eastAsia="zh-CN"/>
        </w:rPr>
        <w:t>就业专项补助资金的</w:t>
      </w:r>
      <w:r>
        <w:rPr>
          <w:rFonts w:ascii="Times New Roman" w:hAnsi="Times New Roman" w:eastAsia="仿宋_GB2312" w:cs="Times New Roman"/>
          <w:sz w:val="32"/>
          <w:szCs w:val="32"/>
        </w:rPr>
        <w:t>实施情况进行核实，并依照设计的绩效评价指标体系对相关的指标数据进行搜集、整理和分析，为本次绩效评价提供科学性、合理性支撑。</w:t>
      </w:r>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调查目的</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依照设计的绩效评价指标体系对相关的指标数据进行搜集、整理和分析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了解受益群体对项目实施的满意程度，为本次绩效评价提供科学性、合理性支撑。</w:t>
      </w:r>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调查对象</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本次社会调查的对象为</w:t>
      </w:r>
      <w:r>
        <w:rPr>
          <w:rFonts w:hint="eastAsia" w:ascii="Times New Roman" w:hAnsi="Times New Roman" w:eastAsia="仿宋_GB2312" w:cs="Times New Roman"/>
          <w:sz w:val="32"/>
          <w:szCs w:val="32"/>
          <w:lang w:eastAsia="zh-CN"/>
        </w:rPr>
        <w:t>就业专项补助资金</w:t>
      </w:r>
      <w:r>
        <w:rPr>
          <w:rFonts w:ascii="Times New Roman" w:hAnsi="Times New Roman" w:eastAsia="仿宋_GB2312" w:cs="Times New Roman"/>
          <w:sz w:val="32"/>
          <w:szCs w:val="32"/>
        </w:rPr>
        <w:t>的主管部门、实施单位</w:t>
      </w:r>
      <w:r>
        <w:rPr>
          <w:rFonts w:hint="eastAsia" w:ascii="Times New Roman" w:hAnsi="Times New Roman" w:eastAsia="仿宋_GB2312" w:cs="Times New Roman"/>
          <w:sz w:val="32"/>
          <w:szCs w:val="32"/>
          <w:lang w:eastAsia="zh-CN"/>
        </w:rPr>
        <w:t>以及项目受益群体</w:t>
      </w:r>
      <w:r>
        <w:rPr>
          <w:rFonts w:ascii="Times New Roman" w:hAnsi="Times New Roman" w:eastAsia="仿宋_GB2312" w:cs="Times New Roman"/>
          <w:sz w:val="32"/>
          <w:szCs w:val="32"/>
        </w:rPr>
        <w:t>等。</w:t>
      </w:r>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3.调查方式</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本次社会调查采用的调查方式包括问卷调查和访谈两种方式。对同一调查对象，可以采用一种或多种方式进行调查。</w:t>
      </w:r>
    </w:p>
    <w:p>
      <w:pPr>
        <w:numPr>
          <w:ilvl w:val="0"/>
          <w:numId w:val="4"/>
        </w:num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问卷调查。为准确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客观反映项目成果和受益对象满意度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评价工作组对本项目中涉及的受益对象开展问卷调查。调查内容包括对项目实施的满意程度等。问卷调查采用随机抽样方式，在现场勘查阶段发放、收集调查问卷</w:t>
      </w:r>
      <w:r>
        <w:rPr>
          <w:rFonts w:hint="eastAsia" w:ascii="Times New Roman" w:hAnsi="Times New Roman" w:eastAsia="仿宋_GB2312" w:cs="Times New Roman"/>
          <w:sz w:val="32"/>
          <w:szCs w:val="32"/>
          <w:lang w:eastAsia="zh-CN"/>
        </w:rPr>
        <w:t>。</w:t>
      </w:r>
    </w:p>
    <w:p>
      <w:pPr>
        <w:numPr>
          <w:ilvl w:val="0"/>
          <w:numId w:val="4"/>
        </w:num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访谈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为全面了解</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资金的使用的效率和效益， 发现资金使用和管理中存在的问题，评价工作组通过对项目主管部门、项目实施单位相关负责人进行访谈。</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0"/>
        <w:rPr>
          <w:rFonts w:eastAsia="黑体"/>
          <w:sz w:val="32"/>
          <w:szCs w:val="32"/>
        </w:rPr>
      </w:pPr>
      <w:bookmarkStart w:id="57" w:name="_Toc17653"/>
      <w:r>
        <w:rPr>
          <w:rFonts w:hint="eastAsia" w:eastAsia="黑体"/>
          <w:sz w:val="32"/>
          <w:szCs w:val="32"/>
          <w:lang w:eastAsia="zh-CN"/>
        </w:rPr>
        <w:t>八</w:t>
      </w:r>
      <w:r>
        <w:rPr>
          <w:rFonts w:eastAsia="黑体"/>
          <w:sz w:val="32"/>
          <w:szCs w:val="32"/>
        </w:rPr>
        <w:t>、</w:t>
      </w:r>
      <w:r>
        <w:rPr>
          <w:rFonts w:hint="eastAsia" w:eastAsia="黑体"/>
          <w:kern w:val="44"/>
          <w:sz w:val="32"/>
        </w:rPr>
        <w:t>组织实施</w:t>
      </w:r>
      <w:bookmarkEnd w:id="57"/>
    </w:p>
    <w:p>
      <w:pPr>
        <w:pStyle w:val="3"/>
        <w:pageBreakBefore w:val="0"/>
        <w:widowControl w:val="0"/>
        <w:kinsoku/>
        <w:wordWrap/>
        <w:overflowPunct/>
        <w:topLinePunct w:val="0"/>
        <w:autoSpaceDE/>
        <w:autoSpaceDN/>
        <w:bidi w:val="0"/>
        <w:spacing w:line="560" w:lineRule="exact"/>
        <w:textAlignment w:val="auto"/>
      </w:pPr>
      <w:bookmarkStart w:id="58" w:name="_Toc1668"/>
      <w:r>
        <w:t>（一）评价工作组人员及分工</w:t>
      </w:r>
      <w:bookmarkEnd w:id="58"/>
    </w:p>
    <w:p>
      <w:pPr>
        <w:pStyle w:val="18"/>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宋体"/>
          <w:kern w:val="2"/>
          <w:sz w:val="28"/>
        </w:rPr>
      </w:pPr>
      <w:r>
        <w:rPr>
          <w:rFonts w:ascii="Times New Roman" w:hAnsi="Times New Roman" w:eastAsia="仿宋_GB2312" w:cs="Times New Roman"/>
          <w:kern w:val="2"/>
          <w:sz w:val="32"/>
          <w:szCs w:val="32"/>
        </w:rPr>
        <w:t>为作好本次绩效评价工作，成立了专门的绩效评价项目工作组</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详见表</w:t>
      </w:r>
      <w:r>
        <w:rPr>
          <w:rFonts w:hint="eastAsia" w:ascii="Times New Roman" w:hAnsi="Times New Roman" w:eastAsia="仿宋_GB2312" w:cs="Times New Roman"/>
          <w:kern w:val="2"/>
          <w:sz w:val="32"/>
          <w:szCs w:val="32"/>
          <w:lang w:val="en-US" w:eastAsia="zh-CN"/>
        </w:rPr>
        <w:t>8</w:t>
      </w:r>
      <w:r>
        <w:rPr>
          <w:rFonts w:hint="eastAsia" w:ascii="Times New Roman" w:hAnsi="Times New Roman" w:eastAsia="仿宋_GB2312" w:cs="Times New Roman"/>
          <w:kern w:val="2"/>
          <w:sz w:val="32"/>
          <w:szCs w:val="32"/>
        </w:rPr>
        <w:t>-1</w:t>
      </w:r>
      <w:r>
        <w:rPr>
          <w:rFonts w:hint="eastAsia" w:eastAsia="仿宋_GB2312"/>
          <w:kern w:val="2"/>
          <w:sz w:val="32"/>
          <w:szCs w:val="32"/>
        </w:rPr>
        <w:t>：</w:t>
      </w:r>
    </w:p>
    <w:p>
      <w:pPr>
        <w:pStyle w:val="18"/>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宋体"/>
          <w:kern w:val="2"/>
          <w:sz w:val="28"/>
        </w:rPr>
      </w:pPr>
      <w:r>
        <w:rPr>
          <w:rFonts w:hint="eastAsia" w:ascii="黑体" w:hAnsi="黑体" w:eastAsia="黑体" w:cs="宋体"/>
          <w:kern w:val="2"/>
          <w:sz w:val="28"/>
        </w:rPr>
        <w:t>表</w:t>
      </w:r>
      <w:r>
        <w:rPr>
          <w:rFonts w:hint="eastAsia" w:ascii="黑体" w:hAnsi="黑体" w:eastAsia="黑体" w:cs="宋体"/>
          <w:kern w:val="2"/>
          <w:sz w:val="28"/>
          <w:lang w:val="en-US" w:eastAsia="zh-CN"/>
        </w:rPr>
        <w:t>8</w:t>
      </w:r>
      <w:r>
        <w:rPr>
          <w:rFonts w:hint="eastAsia" w:ascii="黑体" w:hAnsi="黑体" w:eastAsia="黑体" w:cs="宋体"/>
          <w:kern w:val="2"/>
          <w:sz w:val="28"/>
        </w:rPr>
        <w:t>-1 绩效评价工作项目组人员构成及分工</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32"/>
        <w:gridCol w:w="888"/>
        <w:gridCol w:w="2756"/>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4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序号</w:t>
            </w:r>
          </w:p>
        </w:tc>
        <w:tc>
          <w:tcPr>
            <w:tcW w:w="7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职务</w:t>
            </w:r>
          </w:p>
        </w:tc>
        <w:tc>
          <w:tcPr>
            <w:tcW w:w="4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姓名</w:t>
            </w:r>
          </w:p>
        </w:tc>
        <w:tc>
          <w:tcPr>
            <w:tcW w:w="15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职称（资格）/学历</w:t>
            </w:r>
          </w:p>
        </w:tc>
        <w:tc>
          <w:tcPr>
            <w:tcW w:w="17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pct"/>
            <w:vAlign w:val="center"/>
          </w:tcPr>
          <w:p>
            <w:pPr>
              <w:widowControl/>
              <w:jc w:val="center"/>
              <w:rPr>
                <w:rFonts w:hint="eastAsia" w:ascii="宋体" w:hAnsi="宋体" w:eastAsia="宋体"/>
                <w:sz w:val="20"/>
                <w:szCs w:val="20"/>
                <w:lang w:eastAsia="zh-CN"/>
              </w:rPr>
            </w:pPr>
            <w:r>
              <w:rPr>
                <w:rFonts w:hint="eastAsia" w:ascii="宋体" w:hAnsi="宋体"/>
                <w:sz w:val="20"/>
                <w:szCs w:val="20"/>
                <w:lang w:val="en-US" w:eastAsia="zh-CN"/>
              </w:rPr>
              <w:t>1</w:t>
            </w:r>
          </w:p>
        </w:tc>
        <w:tc>
          <w:tcPr>
            <w:tcW w:w="735" w:type="pct"/>
            <w:vAlign w:val="center"/>
          </w:tcPr>
          <w:p>
            <w:pPr>
              <w:widowControl/>
              <w:jc w:val="center"/>
              <w:rPr>
                <w:rFonts w:hint="default" w:ascii="宋体" w:hAnsi="宋体" w:eastAsia="宋体"/>
                <w:sz w:val="20"/>
                <w:szCs w:val="20"/>
                <w:lang w:val="en-US" w:eastAsia="zh-CN"/>
              </w:rPr>
            </w:pPr>
          </w:p>
        </w:tc>
        <w:tc>
          <w:tcPr>
            <w:tcW w:w="490" w:type="pct"/>
            <w:vAlign w:val="center"/>
          </w:tcPr>
          <w:p>
            <w:pPr>
              <w:widowControl/>
              <w:jc w:val="center"/>
              <w:rPr>
                <w:rFonts w:hint="default" w:ascii="宋体" w:hAnsi="宋体" w:eastAsia="宋体"/>
                <w:sz w:val="20"/>
                <w:szCs w:val="20"/>
                <w:lang w:val="en-US" w:eastAsia="zh-CN"/>
              </w:rPr>
            </w:pPr>
          </w:p>
        </w:tc>
        <w:tc>
          <w:tcPr>
            <w:tcW w:w="1520" w:type="pct"/>
            <w:vAlign w:val="center"/>
          </w:tcPr>
          <w:p>
            <w:pPr>
              <w:widowControl/>
              <w:jc w:val="center"/>
              <w:rPr>
                <w:rFonts w:hint="eastAsia" w:ascii="宋体" w:hAnsi="宋体" w:eastAsia="宋体"/>
                <w:sz w:val="20"/>
                <w:szCs w:val="20"/>
                <w:lang w:eastAsia="zh-CN"/>
              </w:rPr>
            </w:pPr>
          </w:p>
        </w:tc>
        <w:tc>
          <w:tcPr>
            <w:tcW w:w="1789" w:type="pct"/>
            <w:vAlign w:val="center"/>
          </w:tcPr>
          <w:p>
            <w:pPr>
              <w:widowControl/>
              <w:rPr>
                <w:rFonts w:ascii="宋体" w:hAnsi="宋体"/>
                <w:sz w:val="20"/>
                <w:szCs w:val="20"/>
              </w:rPr>
            </w:pPr>
            <w:r>
              <w:rPr>
                <w:rFonts w:hint="eastAsia" w:ascii="宋体" w:hAnsi="宋体"/>
                <w:sz w:val="20"/>
                <w:szCs w:val="20"/>
              </w:rPr>
              <w:t>负责项目的总体实施和操作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pct"/>
            <w:vAlign w:val="center"/>
          </w:tcPr>
          <w:p>
            <w:pPr>
              <w:widowControl/>
              <w:jc w:val="center"/>
              <w:rPr>
                <w:rFonts w:hint="default" w:ascii="宋体" w:hAnsi="宋体"/>
                <w:sz w:val="20"/>
                <w:szCs w:val="20"/>
                <w:lang w:val="en-US" w:eastAsia="zh-CN"/>
              </w:rPr>
            </w:pPr>
            <w:r>
              <w:rPr>
                <w:rFonts w:hint="eastAsia" w:ascii="宋体" w:hAnsi="宋体"/>
                <w:sz w:val="20"/>
                <w:szCs w:val="20"/>
                <w:lang w:val="en-US" w:eastAsia="zh-CN"/>
              </w:rPr>
              <w:t>2</w:t>
            </w:r>
          </w:p>
        </w:tc>
        <w:tc>
          <w:tcPr>
            <w:tcW w:w="735" w:type="pct"/>
            <w:vAlign w:val="center"/>
          </w:tcPr>
          <w:p>
            <w:pPr>
              <w:widowControl/>
              <w:jc w:val="center"/>
              <w:rPr>
                <w:rFonts w:hint="eastAsia" w:ascii="宋体" w:hAnsi="宋体" w:eastAsia="宋体"/>
                <w:sz w:val="20"/>
                <w:szCs w:val="20"/>
                <w:lang w:eastAsia="zh-CN"/>
              </w:rPr>
            </w:pPr>
          </w:p>
        </w:tc>
        <w:tc>
          <w:tcPr>
            <w:tcW w:w="490" w:type="pct"/>
            <w:vAlign w:val="center"/>
          </w:tcPr>
          <w:p>
            <w:pPr>
              <w:widowControl/>
              <w:jc w:val="center"/>
              <w:rPr>
                <w:rFonts w:hint="eastAsia" w:ascii="宋体" w:hAnsi="宋体"/>
                <w:sz w:val="20"/>
                <w:szCs w:val="20"/>
                <w:lang w:eastAsia="zh-CN"/>
              </w:rPr>
            </w:pPr>
          </w:p>
        </w:tc>
        <w:tc>
          <w:tcPr>
            <w:tcW w:w="1520" w:type="pct"/>
            <w:vAlign w:val="center"/>
          </w:tcPr>
          <w:p>
            <w:pPr>
              <w:widowControl/>
              <w:jc w:val="center"/>
              <w:rPr>
                <w:rFonts w:hint="eastAsia"/>
                <w:lang w:eastAsia="zh-CN"/>
              </w:rPr>
            </w:pPr>
          </w:p>
        </w:tc>
        <w:tc>
          <w:tcPr>
            <w:tcW w:w="1789" w:type="pct"/>
            <w:vAlign w:val="center"/>
          </w:tcPr>
          <w:p>
            <w:pPr>
              <w:widowControl/>
              <w:rPr>
                <w:rFonts w:hint="eastAsia" w:ascii="宋体" w:hAnsi="宋体" w:eastAsia="宋体"/>
                <w:sz w:val="20"/>
                <w:szCs w:val="20"/>
                <w:lang w:eastAsia="zh-CN"/>
              </w:rPr>
            </w:pPr>
            <w:r>
              <w:rPr>
                <w:rFonts w:hint="eastAsia" w:ascii="宋体" w:hAnsi="宋体"/>
                <w:sz w:val="20"/>
                <w:szCs w:val="20"/>
              </w:rPr>
              <w:t>负责</w:t>
            </w:r>
            <w:r>
              <w:rPr>
                <w:rFonts w:hint="eastAsia" w:ascii="宋体" w:hAnsi="宋体"/>
                <w:sz w:val="20"/>
                <w:szCs w:val="20"/>
                <w:lang w:eastAsia="zh-CN"/>
              </w:rPr>
              <w:t>对资料的具体审查和实施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pct"/>
            <w:vAlign w:val="center"/>
          </w:tcPr>
          <w:p>
            <w:pPr>
              <w:widowControl/>
              <w:jc w:val="center"/>
              <w:rPr>
                <w:rFonts w:hint="eastAsia" w:ascii="宋体" w:hAnsi="宋体" w:eastAsia="宋体"/>
                <w:sz w:val="20"/>
                <w:szCs w:val="20"/>
                <w:lang w:eastAsia="zh-CN"/>
              </w:rPr>
            </w:pPr>
            <w:r>
              <w:rPr>
                <w:rFonts w:hint="eastAsia" w:ascii="宋体" w:hAnsi="宋体"/>
                <w:sz w:val="20"/>
                <w:szCs w:val="20"/>
                <w:lang w:val="en-US" w:eastAsia="zh-CN"/>
              </w:rPr>
              <w:t>3</w:t>
            </w:r>
          </w:p>
        </w:tc>
        <w:tc>
          <w:tcPr>
            <w:tcW w:w="735" w:type="pct"/>
            <w:vAlign w:val="center"/>
          </w:tcPr>
          <w:p>
            <w:pPr>
              <w:widowControl/>
              <w:jc w:val="center"/>
              <w:rPr>
                <w:rFonts w:ascii="宋体" w:hAnsi="宋体"/>
                <w:sz w:val="20"/>
                <w:szCs w:val="20"/>
              </w:rPr>
            </w:pPr>
          </w:p>
        </w:tc>
        <w:tc>
          <w:tcPr>
            <w:tcW w:w="490" w:type="pct"/>
            <w:vAlign w:val="center"/>
          </w:tcPr>
          <w:p>
            <w:pPr>
              <w:widowControl/>
              <w:jc w:val="center"/>
              <w:rPr>
                <w:rFonts w:hint="eastAsia" w:ascii="宋体" w:hAnsi="宋体" w:eastAsia="宋体"/>
                <w:sz w:val="20"/>
                <w:szCs w:val="20"/>
                <w:lang w:eastAsia="zh-CN"/>
              </w:rPr>
            </w:pPr>
          </w:p>
        </w:tc>
        <w:tc>
          <w:tcPr>
            <w:tcW w:w="1520" w:type="pct"/>
            <w:vAlign w:val="center"/>
          </w:tcPr>
          <w:p>
            <w:pPr>
              <w:widowControl/>
              <w:jc w:val="center"/>
              <w:rPr>
                <w:rFonts w:ascii="宋体" w:hAnsi="宋体"/>
                <w:sz w:val="20"/>
                <w:szCs w:val="20"/>
              </w:rPr>
            </w:pPr>
          </w:p>
        </w:tc>
        <w:tc>
          <w:tcPr>
            <w:tcW w:w="1789" w:type="pct"/>
            <w:vAlign w:val="center"/>
          </w:tcPr>
          <w:p>
            <w:pPr>
              <w:widowControl/>
              <w:rPr>
                <w:rFonts w:ascii="宋体" w:hAnsi="宋体"/>
                <w:sz w:val="20"/>
                <w:szCs w:val="20"/>
              </w:rPr>
            </w:pPr>
            <w:r>
              <w:rPr>
                <w:rFonts w:hint="eastAsia" w:ascii="宋体" w:hAnsi="宋体"/>
                <w:sz w:val="20"/>
                <w:szCs w:val="20"/>
              </w:rPr>
              <w:t>负责绩效评价的具体实施和操作，包括方案制定、指标研制、填列</w:t>
            </w:r>
            <w:r>
              <w:rPr>
                <w:rFonts w:hint="eastAsia" w:ascii="宋体" w:hAnsi="宋体"/>
                <w:sz w:val="20"/>
                <w:szCs w:val="20"/>
                <w:lang w:eastAsia="zh-CN"/>
              </w:rPr>
              <w:t>问卷调查</w:t>
            </w:r>
            <w:r>
              <w:rPr>
                <w:rFonts w:hint="eastAsia" w:ascii="宋体" w:hAnsi="宋体"/>
                <w:sz w:val="20"/>
                <w:szCs w:val="20"/>
              </w:rPr>
              <w:t>、</w:t>
            </w:r>
            <w:r>
              <w:rPr>
                <w:rFonts w:hint="eastAsia" w:ascii="宋体" w:hAnsi="宋体"/>
                <w:sz w:val="20"/>
                <w:szCs w:val="20"/>
                <w:lang w:eastAsia="zh-CN"/>
              </w:rPr>
              <w:t>现场访问</w:t>
            </w:r>
            <w:r>
              <w:rPr>
                <w:rFonts w:hint="eastAsia" w:ascii="宋体" w:hAnsi="宋体"/>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pct"/>
            <w:vAlign w:val="center"/>
          </w:tcPr>
          <w:p>
            <w:pPr>
              <w:widowControl/>
              <w:jc w:val="center"/>
              <w:rPr>
                <w:rFonts w:hint="eastAsia" w:ascii="宋体" w:hAnsi="宋体" w:eastAsia="宋体"/>
                <w:sz w:val="20"/>
                <w:szCs w:val="20"/>
                <w:lang w:eastAsia="zh-CN"/>
              </w:rPr>
            </w:pPr>
            <w:r>
              <w:rPr>
                <w:rFonts w:hint="eastAsia" w:ascii="宋体" w:hAnsi="宋体"/>
                <w:sz w:val="20"/>
                <w:szCs w:val="20"/>
                <w:lang w:val="en-US" w:eastAsia="zh-CN"/>
              </w:rPr>
              <w:t>4</w:t>
            </w:r>
          </w:p>
        </w:tc>
        <w:tc>
          <w:tcPr>
            <w:tcW w:w="735" w:type="pct"/>
            <w:vAlign w:val="center"/>
          </w:tcPr>
          <w:p>
            <w:pPr>
              <w:widowControl/>
              <w:jc w:val="center"/>
              <w:rPr>
                <w:rFonts w:ascii="宋体" w:hAnsi="宋体"/>
                <w:sz w:val="20"/>
                <w:szCs w:val="20"/>
              </w:rPr>
            </w:pPr>
          </w:p>
        </w:tc>
        <w:tc>
          <w:tcPr>
            <w:tcW w:w="490" w:type="pct"/>
            <w:vAlign w:val="center"/>
          </w:tcPr>
          <w:p>
            <w:pPr>
              <w:widowControl/>
              <w:jc w:val="center"/>
              <w:rPr>
                <w:rFonts w:hint="eastAsia" w:ascii="宋体" w:hAnsi="宋体" w:eastAsia="宋体"/>
                <w:sz w:val="20"/>
                <w:szCs w:val="20"/>
                <w:lang w:eastAsia="zh-CN"/>
              </w:rPr>
            </w:pPr>
          </w:p>
        </w:tc>
        <w:tc>
          <w:tcPr>
            <w:tcW w:w="1520" w:type="pct"/>
            <w:vAlign w:val="center"/>
          </w:tcPr>
          <w:p>
            <w:pPr>
              <w:widowControl/>
              <w:jc w:val="center"/>
              <w:rPr>
                <w:rFonts w:ascii="宋体" w:hAnsi="宋体"/>
                <w:sz w:val="20"/>
                <w:szCs w:val="20"/>
              </w:rPr>
            </w:pPr>
          </w:p>
        </w:tc>
        <w:tc>
          <w:tcPr>
            <w:tcW w:w="1789" w:type="pct"/>
            <w:vAlign w:val="center"/>
          </w:tcPr>
          <w:p>
            <w:pPr>
              <w:widowControl/>
              <w:rPr>
                <w:rFonts w:ascii="宋体" w:hAnsi="宋体"/>
                <w:sz w:val="20"/>
                <w:szCs w:val="20"/>
              </w:rPr>
            </w:pPr>
            <w:r>
              <w:rPr>
                <w:rFonts w:hint="eastAsia" w:ascii="宋体" w:hAnsi="宋体"/>
                <w:sz w:val="20"/>
                <w:szCs w:val="20"/>
              </w:rPr>
              <w:t>负责绩效评价的具体实施和操作，包括填写撰写方案、资金核查、数据分析、</w:t>
            </w:r>
            <w:r>
              <w:rPr>
                <w:rFonts w:hint="eastAsia" w:ascii="宋体" w:hAnsi="宋体"/>
                <w:sz w:val="20"/>
                <w:szCs w:val="20"/>
                <w:lang w:eastAsia="zh-CN"/>
              </w:rPr>
              <w:t>现场访问</w:t>
            </w:r>
            <w:r>
              <w:rPr>
                <w:rFonts w:hint="eastAsia" w:ascii="宋体" w:hAnsi="宋体"/>
                <w:sz w:val="20"/>
                <w:szCs w:val="20"/>
              </w:rPr>
              <w:t>等</w:t>
            </w:r>
          </w:p>
        </w:tc>
      </w:tr>
    </w:tbl>
    <w:p>
      <w:pPr>
        <w:pStyle w:val="3"/>
        <w:keepNext/>
        <w:keepLines/>
        <w:pageBreakBefore w:val="0"/>
        <w:widowControl w:val="0"/>
        <w:kinsoku/>
        <w:wordWrap/>
        <w:overflowPunct/>
        <w:topLinePunct w:val="0"/>
        <w:autoSpaceDE/>
        <w:autoSpaceDN/>
        <w:bidi w:val="0"/>
        <w:adjustRightInd/>
        <w:snapToGrid/>
        <w:spacing w:before="157" w:beforeLines="50" w:line="560" w:lineRule="exact"/>
        <w:textAlignment w:val="auto"/>
      </w:pPr>
      <w:bookmarkStart w:id="59" w:name="_Toc18242"/>
      <w:r>
        <w:rPr>
          <w:rFonts w:hint="eastAsia"/>
        </w:rPr>
        <w:t>（</w:t>
      </w:r>
      <w:r>
        <w:t>二）工作安排、工作要求及具体时间进度安排</w:t>
      </w:r>
      <w:bookmarkEnd w:id="59"/>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bookmarkStart w:id="60" w:name="_Hlk136953484"/>
      <w:r>
        <w:rPr>
          <w:rFonts w:hint="eastAsia" w:ascii="Times New Roman" w:hAnsi="Times New Roman" w:eastAsia="仿宋_GB2312" w:cs="Times New Roman"/>
          <w:sz w:val="32"/>
          <w:szCs w:val="32"/>
        </w:rPr>
        <w:t>本次项目的评价期间为2023年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上</w:t>
      </w:r>
      <w:r>
        <w:rPr>
          <w:rFonts w:hint="eastAsia" w:ascii="Times New Roman" w:hAnsi="Times New Roman" w:eastAsia="仿宋_GB2312" w:cs="Times New Roman"/>
          <w:sz w:val="32"/>
          <w:szCs w:val="32"/>
        </w:rPr>
        <w:t>旬至2023年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月下旬，具体安排及成果形式如下：</w:t>
      </w:r>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1.评价准备阶段（202</w:t>
      </w: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年</w:t>
      </w:r>
      <w:r>
        <w:rPr>
          <w:rFonts w:hint="eastAsia" w:ascii="Times New Roman" w:hAnsi="Times New Roman" w:eastAsia="仿宋_GB2312" w:cs="Times New Roman"/>
          <w:b/>
          <w:bCs/>
          <w:sz w:val="32"/>
          <w:szCs w:val="32"/>
          <w:lang w:val="en-US" w:eastAsia="zh-CN"/>
        </w:rPr>
        <w:t>7</w:t>
      </w:r>
      <w:r>
        <w:rPr>
          <w:rFonts w:hint="eastAsia" w:ascii="Times New Roman" w:hAnsi="Times New Roman" w:eastAsia="仿宋_GB2312" w:cs="Times New Roman"/>
          <w:b/>
          <w:bCs/>
          <w:sz w:val="32"/>
          <w:szCs w:val="32"/>
        </w:rPr>
        <w:t>月</w:t>
      </w:r>
      <w:r>
        <w:rPr>
          <w:rFonts w:hint="eastAsia" w:ascii="Times New Roman" w:hAnsi="Times New Roman" w:eastAsia="仿宋_GB2312" w:cs="Times New Roman"/>
          <w:b/>
          <w:bCs/>
          <w:sz w:val="32"/>
          <w:szCs w:val="32"/>
          <w:lang w:eastAsia="zh-CN"/>
        </w:rPr>
        <w:t>上</w:t>
      </w:r>
      <w:r>
        <w:rPr>
          <w:rFonts w:hint="eastAsia" w:ascii="Times New Roman" w:hAnsi="Times New Roman" w:eastAsia="仿宋_GB2312" w:cs="Times New Roman"/>
          <w:b/>
          <w:bCs/>
          <w:sz w:val="32"/>
          <w:szCs w:val="32"/>
        </w:rPr>
        <w:t>旬至</w:t>
      </w:r>
      <w:r>
        <w:rPr>
          <w:rFonts w:hint="eastAsia" w:ascii="Times New Roman" w:hAnsi="Times New Roman" w:eastAsia="仿宋_GB2312" w:cs="Times New Roman"/>
          <w:b/>
          <w:bCs/>
          <w:sz w:val="32"/>
          <w:szCs w:val="32"/>
          <w:lang w:eastAsia="zh-CN"/>
        </w:rPr>
        <w:t>中</w:t>
      </w:r>
      <w:r>
        <w:rPr>
          <w:rFonts w:hint="eastAsia" w:ascii="Times New Roman" w:hAnsi="Times New Roman" w:eastAsia="仿宋_GB2312" w:cs="Times New Roman"/>
          <w:b/>
          <w:bCs/>
          <w:sz w:val="32"/>
          <w:szCs w:val="32"/>
        </w:rPr>
        <w:t>旬）</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（1）制定项目评价</w:t>
      </w:r>
      <w:r>
        <w:rPr>
          <w:rFonts w:hint="eastAsia" w:ascii="Times New Roman" w:hAnsi="Times New Roman" w:eastAsia="仿宋_GB2312" w:cs="Times New Roman"/>
          <w:sz w:val="32"/>
          <w:szCs w:val="32"/>
          <w:lang w:eastAsia="zh-CN"/>
        </w:rPr>
        <w:t>报告</w:t>
      </w:r>
      <w:r>
        <w:rPr>
          <w:rFonts w:hint="eastAsia" w:ascii="Times New Roman" w:hAnsi="Times New Roman" w:eastAsia="仿宋_GB2312" w:cs="Times New Roman"/>
          <w:sz w:val="32"/>
          <w:szCs w:val="32"/>
        </w:rPr>
        <w:t>。评价组在收集、审核资料的基础上，根据项目具体情况制定绩效评价</w:t>
      </w:r>
      <w:r>
        <w:rPr>
          <w:rFonts w:hint="eastAsia" w:ascii="Times New Roman" w:hAnsi="Times New Roman" w:eastAsia="仿宋_GB2312" w:cs="Times New Roman"/>
          <w:sz w:val="32"/>
          <w:szCs w:val="32"/>
          <w:lang w:eastAsia="zh-CN"/>
        </w:rPr>
        <w:t>报告</w:t>
      </w:r>
      <w:r>
        <w:rPr>
          <w:rFonts w:hint="eastAsia" w:ascii="Times New Roman" w:hAnsi="Times New Roman" w:eastAsia="仿宋_GB2312" w:cs="Times New Roman"/>
          <w:sz w:val="32"/>
          <w:szCs w:val="32"/>
        </w:rPr>
        <w:t>，并拟定评价指标体系，细化评分标准，形成评价</w:t>
      </w:r>
      <w:r>
        <w:rPr>
          <w:rFonts w:hint="eastAsia" w:ascii="Times New Roman" w:hAnsi="Times New Roman" w:eastAsia="仿宋_GB2312" w:cs="Times New Roman"/>
          <w:sz w:val="32"/>
          <w:szCs w:val="32"/>
          <w:lang w:eastAsia="zh-CN"/>
        </w:rPr>
        <w:t>报告</w:t>
      </w:r>
      <w:r>
        <w:rPr>
          <w:rFonts w:hint="eastAsia" w:ascii="Times New Roman" w:hAnsi="Times New Roman" w:eastAsia="仿宋_GB2312" w:cs="Times New Roman"/>
          <w:sz w:val="32"/>
          <w:szCs w:val="32"/>
        </w:rPr>
        <w:t>。</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（2）确认项目评价</w:t>
      </w:r>
      <w:r>
        <w:rPr>
          <w:rFonts w:hint="eastAsia" w:ascii="Times New Roman" w:hAnsi="Times New Roman" w:eastAsia="仿宋_GB2312" w:cs="Times New Roman"/>
          <w:sz w:val="32"/>
          <w:szCs w:val="32"/>
          <w:lang w:eastAsia="zh-CN"/>
        </w:rPr>
        <w:t>报告</w:t>
      </w:r>
      <w:r>
        <w:rPr>
          <w:rFonts w:hint="eastAsia" w:ascii="Times New Roman" w:hAnsi="Times New Roman" w:eastAsia="仿宋_GB2312" w:cs="Times New Roman"/>
          <w:sz w:val="32"/>
          <w:szCs w:val="32"/>
        </w:rPr>
        <w:t>。参加专家评审会，根据专家意见完善评价方案。</w:t>
      </w:r>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2.组织实施阶段（</w:t>
      </w:r>
      <w:r>
        <w:rPr>
          <w:rFonts w:ascii="Times New Roman" w:hAnsi="Times New Roman" w:eastAsia="仿宋_GB2312" w:cs="Times New Roman"/>
          <w:b/>
          <w:bCs/>
          <w:sz w:val="32"/>
          <w:szCs w:val="32"/>
        </w:rPr>
        <w:t>2023</w:t>
      </w:r>
      <w:r>
        <w:rPr>
          <w:rFonts w:hint="eastAsia" w:ascii="Times New Roman" w:hAnsi="Times New Roman" w:eastAsia="仿宋_GB2312" w:cs="Times New Roman"/>
          <w:b/>
          <w:bCs/>
          <w:sz w:val="32"/>
          <w:szCs w:val="32"/>
        </w:rPr>
        <w:t>年</w:t>
      </w:r>
      <w:r>
        <w:rPr>
          <w:rFonts w:hint="eastAsia" w:ascii="Times New Roman" w:hAnsi="Times New Roman" w:eastAsia="仿宋_GB2312" w:cs="Times New Roman"/>
          <w:b/>
          <w:bCs/>
          <w:sz w:val="32"/>
          <w:szCs w:val="32"/>
          <w:lang w:val="en-US" w:eastAsia="zh-CN"/>
        </w:rPr>
        <w:t>7</w:t>
      </w:r>
      <w:r>
        <w:rPr>
          <w:rFonts w:hint="eastAsia" w:ascii="Times New Roman" w:hAnsi="Times New Roman" w:eastAsia="仿宋_GB2312" w:cs="Times New Roman"/>
          <w:b/>
          <w:bCs/>
          <w:sz w:val="32"/>
          <w:szCs w:val="32"/>
        </w:rPr>
        <w:t>月中旬至下旬）</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（1）收集、审核资料。评价组在全面收集资料的基础上，根据经审核后的评价</w:t>
      </w:r>
      <w:r>
        <w:rPr>
          <w:rFonts w:hint="eastAsia" w:ascii="Times New Roman" w:hAnsi="Times New Roman" w:eastAsia="仿宋_GB2312" w:cs="Times New Roman"/>
          <w:sz w:val="32"/>
          <w:szCs w:val="32"/>
          <w:lang w:eastAsia="zh-CN"/>
        </w:rPr>
        <w:t>报告</w:t>
      </w:r>
      <w:r>
        <w:rPr>
          <w:rFonts w:hint="eastAsia" w:ascii="Times New Roman" w:hAnsi="Times New Roman" w:eastAsia="仿宋_GB2312" w:cs="Times New Roman"/>
          <w:sz w:val="32"/>
          <w:szCs w:val="32"/>
        </w:rPr>
        <w:t>，对已收集的资料进行分类整理、审查和分析。</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（2）现场勘查。根据评价对象的特点和项目单位提供的数据资料，评价组进行实地考察验证，同时进行现场问卷调查。</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（3）综合评价。评价组根据评价</w:t>
      </w:r>
      <w:r>
        <w:rPr>
          <w:rFonts w:hint="eastAsia" w:ascii="Times New Roman" w:hAnsi="Times New Roman" w:eastAsia="仿宋_GB2312" w:cs="Times New Roman"/>
          <w:sz w:val="32"/>
          <w:szCs w:val="32"/>
          <w:lang w:eastAsia="zh-CN"/>
        </w:rPr>
        <w:t>报告</w:t>
      </w:r>
      <w:r>
        <w:rPr>
          <w:rFonts w:hint="eastAsia" w:ascii="Times New Roman" w:hAnsi="Times New Roman" w:eastAsia="仿宋_GB2312" w:cs="Times New Roman"/>
          <w:sz w:val="32"/>
          <w:szCs w:val="32"/>
        </w:rPr>
        <w:t>确定的评价指标、评价权重、评价标准和评价方法，对评价对象的情况进行全面的定量定性分析和综合评价，形成评价结论。</w:t>
      </w:r>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3.报告撰写阶段（</w:t>
      </w:r>
      <w:r>
        <w:rPr>
          <w:rFonts w:ascii="Times New Roman" w:hAnsi="Times New Roman" w:eastAsia="仿宋_GB2312" w:cs="Times New Roman"/>
          <w:b/>
          <w:bCs/>
          <w:sz w:val="32"/>
          <w:szCs w:val="32"/>
        </w:rPr>
        <w:t>2023</w:t>
      </w:r>
      <w:r>
        <w:rPr>
          <w:rFonts w:hint="eastAsia" w:ascii="Times New Roman" w:hAnsi="Times New Roman" w:eastAsia="仿宋_GB2312" w:cs="Times New Roman"/>
          <w:b/>
          <w:bCs/>
          <w:sz w:val="32"/>
          <w:szCs w:val="32"/>
        </w:rPr>
        <w:t>年</w:t>
      </w:r>
      <w:r>
        <w:rPr>
          <w:rFonts w:hint="eastAsia" w:ascii="Times New Roman" w:hAnsi="Times New Roman" w:eastAsia="仿宋_GB2312" w:cs="Times New Roman"/>
          <w:b/>
          <w:bCs/>
          <w:sz w:val="32"/>
          <w:szCs w:val="32"/>
          <w:lang w:val="en-US" w:eastAsia="zh-CN"/>
        </w:rPr>
        <w:t>8</w:t>
      </w:r>
      <w:r>
        <w:rPr>
          <w:rFonts w:hint="eastAsia" w:ascii="Times New Roman" w:hAnsi="Times New Roman" w:eastAsia="仿宋_GB2312" w:cs="Times New Roman"/>
          <w:b/>
          <w:bCs/>
          <w:sz w:val="32"/>
          <w:szCs w:val="32"/>
        </w:rPr>
        <w:t>月上旬至</w:t>
      </w:r>
      <w:r>
        <w:rPr>
          <w:rFonts w:hint="eastAsia" w:ascii="Times New Roman" w:hAnsi="Times New Roman" w:eastAsia="仿宋_GB2312" w:cs="Times New Roman"/>
          <w:b/>
          <w:bCs/>
          <w:sz w:val="32"/>
          <w:szCs w:val="32"/>
          <w:lang w:val="en-US" w:eastAsia="zh-CN"/>
        </w:rPr>
        <w:t>8</w:t>
      </w:r>
      <w:r>
        <w:rPr>
          <w:rFonts w:hint="eastAsia" w:ascii="Times New Roman" w:hAnsi="Times New Roman" w:eastAsia="仿宋_GB2312" w:cs="Times New Roman"/>
          <w:b/>
          <w:bCs/>
          <w:sz w:val="32"/>
          <w:szCs w:val="32"/>
        </w:rPr>
        <w:t>月下旬）</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（1）撰写评价报告。评价组根据被评价单位的绩效评价情况，按要求撰写绩效评价报告。在征求相关部门、单位意见后，修改完善报告。</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（2）参加专家评审会，根据专家意见完善评价报告。</w:t>
      </w:r>
    </w:p>
    <w:bookmarkEnd w:id="60"/>
    <w:p>
      <w:pPr>
        <w:pStyle w:val="3"/>
        <w:pageBreakBefore w:val="0"/>
        <w:widowControl w:val="0"/>
        <w:kinsoku/>
        <w:wordWrap/>
        <w:overflowPunct/>
        <w:topLinePunct w:val="0"/>
        <w:autoSpaceDE/>
        <w:autoSpaceDN/>
        <w:bidi w:val="0"/>
        <w:spacing w:line="560" w:lineRule="exact"/>
        <w:textAlignment w:val="auto"/>
      </w:pPr>
      <w:bookmarkStart w:id="61" w:name="_Toc12085"/>
      <w:r>
        <w:rPr>
          <w:rFonts w:hint="eastAsia"/>
        </w:rPr>
        <w:t>（三）质量控制制度</w:t>
      </w:r>
      <w:bookmarkEnd w:id="61"/>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为了保证本次绩效评价工作的质量，评价组建立了全过程的</w:t>
      </w:r>
    </w:p>
    <w:p>
      <w:pPr>
        <w:pageBreakBefore w:val="0"/>
        <w:widowControl w:val="0"/>
        <w:kinsoku/>
        <w:wordWrap/>
        <w:overflowPunct/>
        <w:topLinePunct w:val="0"/>
        <w:autoSpaceDE/>
        <w:autoSpaceDN/>
        <w:bidi w:val="0"/>
        <w:spacing w:line="560" w:lineRule="exact"/>
        <w:ind w:firstLine="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支出绩效评价工作质量控制体系：</w:t>
      </w:r>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1.评价前期阶段的准备工作</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（1）制定评价技术方案，保证评价工作中的质量标准统一；制定评价工作方案，过程要民主公开，要充分吸纳理论专家、主管部门和利益相关者的意见和建议，内容全面，方法有效，操作可行。</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组织培训，提高评价人员素质。评价人员的素质决定了整个绩效评价结果的工作质量，财政资金绩效评价的组织实施是一项技术性和专业性比较强的工作，同时又是一项严谨的工作。它要求评价人员具备较高的素质条件、具有较高的政治素质，熟悉国家和相关部门的方针、政策；具有基本的公共管理、财务会计、数学统计及法律等方面的专业知识；熟悉财政资金绩效评价指标模型，有较强的综合分析能力和组织协调能力；坚持原则，秉公办事。具体的培训内容包括：培养正确的态度，提高对绩效评价原则、目的及其意义的认识；提高专业知识和技术水平，了解绩效评价的指标体系、评价标准和方法、文件资料和数据的处理方法、专用工具与设备的使用技术等。</w:t>
      </w:r>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2.评价实施期质量的控制</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评价是一个建立评价组织机构、选择评价方法、配置评价资源的计划、领导、指挥、执行、反馈、修正的过程。要使评价发挥真正的作用，就应该对评价过程实施全方位的质量控制，具体包括真实性、规范性、科学性和合规性控制。</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真实性控制，指标数据来源要客观、科学并可核实，同时能够相互印证，便于监控。对资金使用单位提供的文档记录等信息进行核对，保证与原始资料保持一致；对资金使用单位提供的数据信息，要调查核实数据来源，并借助专业机构出具的权威报告，减少人为因素的主观判断；对定性资料要借助现场访谈、调研及网上收集的相关资料等进行验证。</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规范性控制，评价工作应该按照事先制定的评价方案按部就班的进行，不随意更改评价流程和标准，维护评价工作的严肃性和稳定性。在评价流程上，尤其是现场评价程序不得删减，履行实地调研、现场面谈、验证核实等程序，避免绩效评价流于形式；对技术方案中制定的评价标准、报告体例、底稿格式等严格执行，保持统一的汇总口径。</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（3）科学性控制，评价工作应该遵循评价流程的客观规律，实现评价流程设计的科学化。</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（4）合规性控制，整个评价过程都应该依法依规进行，从制度上防范徇私舞弊、弄虚作假、以权谋私等违规违法行为。</w:t>
      </w:r>
    </w:p>
    <w:p>
      <w:pPr>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.评价报告质量的控制</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首先要履行各级审核制度，在数字的准确性、文字的表达性方面消除低级性错误的出现。其次在审核过程中要对逻辑性、合理性进行审核，避免报告自相矛盾。再次对报告的可读性进行审核，力争使报告依据充分、真实完整、数据准确、分析透彻、逻辑清晰、客观公正。</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0"/>
        <w:rPr>
          <w:rFonts w:eastAsia="黑体"/>
          <w:sz w:val="32"/>
          <w:szCs w:val="32"/>
        </w:rPr>
      </w:pPr>
      <w:bookmarkStart w:id="62" w:name="_Toc2439"/>
      <w:r>
        <w:rPr>
          <w:rFonts w:hint="eastAsia" w:eastAsia="黑体"/>
          <w:sz w:val="32"/>
          <w:szCs w:val="32"/>
          <w:lang w:eastAsia="zh-CN"/>
        </w:rPr>
        <w:t>九</w:t>
      </w:r>
      <w:r>
        <w:rPr>
          <w:rFonts w:eastAsia="黑体"/>
          <w:sz w:val="32"/>
          <w:szCs w:val="32"/>
        </w:rPr>
        <w:t>、</w:t>
      </w:r>
      <w:r>
        <w:rPr>
          <w:rFonts w:hint="eastAsia" w:eastAsia="黑体"/>
          <w:sz w:val="32"/>
          <w:szCs w:val="32"/>
        </w:rPr>
        <w:t>其他需要说明的问题</w:t>
      </w:r>
      <w:bookmarkEnd w:id="62"/>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0"/>
        <w:rPr>
          <w:rFonts w:eastAsia="黑体"/>
          <w:sz w:val="32"/>
          <w:szCs w:val="32"/>
        </w:rPr>
      </w:pPr>
      <w:bookmarkStart w:id="63" w:name="_Toc20991"/>
      <w:r>
        <w:rPr>
          <w:rFonts w:hint="eastAsia" w:eastAsia="黑体"/>
          <w:sz w:val="32"/>
          <w:szCs w:val="32"/>
          <w:lang w:eastAsia="zh-CN"/>
        </w:rPr>
        <w:t>十</w:t>
      </w:r>
      <w:r>
        <w:rPr>
          <w:rFonts w:hint="eastAsia" w:eastAsia="黑体"/>
          <w:sz w:val="32"/>
          <w:szCs w:val="32"/>
        </w:rPr>
        <w:t>、附件</w:t>
      </w:r>
      <w:bookmarkEnd w:id="63"/>
    </w:p>
    <w:p>
      <w:pPr>
        <w:pageBreakBefore w:val="0"/>
        <w:widowControl w:val="0"/>
        <w:kinsoku/>
        <w:wordWrap/>
        <w:overflowPunct/>
        <w:topLinePunct w:val="0"/>
        <w:autoSpaceDE/>
        <w:autoSpaceDN/>
        <w:bidi w:val="0"/>
        <w:spacing w:line="560" w:lineRule="exact"/>
        <w:ind w:left="735" w:leftChars="35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平陆县2022年就业专项补助资金</w:t>
      </w:r>
      <w:r>
        <w:rPr>
          <w:rFonts w:hint="eastAsia" w:ascii="Times New Roman" w:hAnsi="Times New Roman" w:eastAsia="仿宋_GB2312" w:cs="Times New Roman"/>
          <w:sz w:val="32"/>
          <w:szCs w:val="32"/>
        </w:rPr>
        <w:t>绩效评价指标评分表</w:t>
      </w:r>
    </w:p>
    <w:p>
      <w:pPr>
        <w:pageBreakBefore w:val="0"/>
        <w:widowControl w:val="0"/>
        <w:kinsoku/>
        <w:wordWrap/>
        <w:overflowPunct/>
        <w:topLinePunct w:val="0"/>
        <w:autoSpaceDE/>
        <w:autoSpaceDN/>
        <w:bidi w:val="0"/>
        <w:spacing w:line="560" w:lineRule="exact"/>
        <w:ind w:left="735" w:leftChars="3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平陆县2022年就业专项补助资金</w:t>
      </w:r>
      <w:r>
        <w:rPr>
          <w:rFonts w:hint="eastAsia" w:ascii="Times New Roman" w:hAnsi="Times New Roman" w:eastAsia="仿宋_GB2312" w:cs="Times New Roman"/>
          <w:sz w:val="32"/>
          <w:szCs w:val="32"/>
        </w:rPr>
        <w:t>基本情况表</w:t>
      </w:r>
    </w:p>
    <w:p>
      <w:pPr>
        <w:pageBreakBefore w:val="0"/>
        <w:widowControl w:val="0"/>
        <w:kinsoku/>
        <w:wordWrap/>
        <w:overflowPunct/>
        <w:topLinePunct w:val="0"/>
        <w:autoSpaceDE/>
        <w:autoSpaceDN/>
        <w:bidi w:val="0"/>
        <w:spacing w:line="560" w:lineRule="exact"/>
        <w:ind w:left="735" w:leftChars="3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平陆县2022年就业专项补助资金</w:t>
      </w:r>
      <w:r>
        <w:rPr>
          <w:rFonts w:hint="eastAsia" w:ascii="Times New Roman" w:hAnsi="Times New Roman" w:eastAsia="仿宋_GB2312" w:cs="Times New Roman"/>
          <w:sz w:val="32"/>
          <w:szCs w:val="32"/>
        </w:rPr>
        <w:t>合规性检查方案</w:t>
      </w:r>
    </w:p>
    <w:p>
      <w:pPr>
        <w:pageBreakBefore w:val="0"/>
        <w:widowControl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sectPr>
          <w:headerReference r:id="rId5" w:type="default"/>
          <w:footerReference r:id="rId7" w:type="default"/>
          <w:headerReference r:id="rId6" w:type="even"/>
          <w:footerReference r:id="rId8" w:type="even"/>
          <w:pgSz w:w="11906" w:h="16838"/>
          <w:pgMar w:top="2098" w:right="1531" w:bottom="1984" w:left="1531" w:header="851" w:footer="992" w:gutter="0"/>
          <w:pgNumType w:fmt="decimal" w:start="1" w:chapSep="emDash"/>
          <w:cols w:space="0" w:num="1"/>
          <w:docGrid w:type="lines" w:linePitch="312" w:charSpace="0"/>
        </w:sectPr>
      </w:pPr>
      <w:bookmarkStart w:id="64" w:name="_Toc122075012"/>
    </w:p>
    <w:bookmarkEnd w:id="64"/>
    <w:p>
      <w:bookmarkStart w:id="65" w:name="_Toc119316204"/>
      <w:bookmarkStart w:id="66" w:name="_Toc122075014"/>
      <w:bookmarkStart w:id="67" w:name="_Toc29973"/>
      <w:bookmarkStart w:id="68" w:name="_Toc121401182"/>
      <w:bookmarkStart w:id="69" w:name="_Toc122016425"/>
      <w:r>
        <w:rPr>
          <w:rFonts w:hint="eastAsia" w:ascii="黑体" w:hAnsi="黑体" w:eastAsia="黑体"/>
          <w:sz w:val="32"/>
          <w:szCs w:val="32"/>
        </w:rPr>
        <w:t>附件</w:t>
      </w:r>
      <w:r>
        <w:rPr>
          <w:rFonts w:ascii="黑体" w:hAnsi="黑体" w:eastAsia="黑体"/>
          <w:sz w:val="32"/>
          <w:szCs w:val="32"/>
        </w:rPr>
        <w:t>1</w:t>
      </w:r>
    </w:p>
    <w:p>
      <w:pPr>
        <w:ind w:left="3520" w:hanging="3520" w:hangingChars="800"/>
        <w:jc w:val="center"/>
        <w:outlineLvl w:val="0"/>
        <w:rPr>
          <w:rFonts w:ascii="方正小标宋简体" w:hAnsi="黑体" w:eastAsia="方正小标宋简体"/>
          <w:color w:val="FFFFFF" w:themeColor="background1"/>
          <w:sz w:val="44"/>
          <w:szCs w:val="44"/>
          <w14:textFill>
            <w14:solidFill>
              <w14:schemeClr w14:val="bg1"/>
            </w14:solidFill>
          </w14:textFill>
        </w:rPr>
      </w:pPr>
      <w:bookmarkStart w:id="70" w:name="_Toc31596"/>
      <w:bookmarkStart w:id="71" w:name="_Toc2168"/>
      <w:r>
        <w:rPr>
          <w:rFonts w:hint="eastAsia" w:ascii="方正小标宋简体" w:hAnsi="黑体" w:eastAsia="方正小标宋简体"/>
          <w:sz w:val="44"/>
          <w:szCs w:val="44"/>
          <w:lang w:eastAsia="zh-CN"/>
        </w:rPr>
        <w:t>平陆县2022年就业专项补助资金</w:t>
      </w:r>
      <w:r>
        <w:rPr>
          <w:rFonts w:hint="eastAsia" w:ascii="方正小标宋简体" w:hAnsi="黑体" w:eastAsia="方正小标宋简体"/>
          <w:sz w:val="44"/>
          <w:szCs w:val="44"/>
        </w:rPr>
        <w:t>绩效评价指标评分表</w:t>
      </w:r>
      <w:bookmarkEnd w:id="65"/>
      <w:bookmarkEnd w:id="66"/>
      <w:bookmarkEnd w:id="67"/>
      <w:bookmarkEnd w:id="70"/>
      <w:bookmarkEnd w:id="71"/>
      <w:bookmarkStart w:id="72" w:name="_Hlk136952835"/>
    </w:p>
    <w:bookmarkEnd w:id="72"/>
    <w:tbl>
      <w:tblPr>
        <w:tblStyle w:val="14"/>
        <w:tblW w:w="12701" w:type="dxa"/>
        <w:tblInd w:w="-232" w:type="dxa"/>
        <w:tblLayout w:type="fixed"/>
        <w:tblCellMar>
          <w:top w:w="0" w:type="dxa"/>
          <w:left w:w="108" w:type="dxa"/>
          <w:bottom w:w="0" w:type="dxa"/>
          <w:right w:w="108" w:type="dxa"/>
        </w:tblCellMar>
      </w:tblPr>
      <w:tblGrid>
        <w:gridCol w:w="725"/>
        <w:gridCol w:w="725"/>
        <w:gridCol w:w="812"/>
        <w:gridCol w:w="638"/>
        <w:gridCol w:w="975"/>
        <w:gridCol w:w="625"/>
        <w:gridCol w:w="2537"/>
        <w:gridCol w:w="4814"/>
        <w:gridCol w:w="850"/>
      </w:tblGrid>
      <w:tr>
        <w:tblPrEx>
          <w:tblCellMar>
            <w:top w:w="0" w:type="dxa"/>
            <w:left w:w="108" w:type="dxa"/>
            <w:bottom w:w="0" w:type="dxa"/>
            <w:right w:w="108" w:type="dxa"/>
          </w:tblCellMar>
        </w:tblPrEx>
        <w:trPr>
          <w:trHeight w:val="157" w:hRule="atLeast"/>
          <w:tblHeader/>
        </w:trPr>
        <w:tc>
          <w:tcPr>
            <w:tcW w:w="45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评价指标</w:t>
            </w:r>
          </w:p>
        </w:tc>
        <w:tc>
          <w:tcPr>
            <w:tcW w:w="2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rPr>
              <w:t>指标解释</w:t>
            </w:r>
          </w:p>
        </w:tc>
        <w:tc>
          <w:tcPr>
            <w:tcW w:w="4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rPr>
              <w:t>指标说明</w:t>
            </w:r>
          </w:p>
        </w:tc>
        <w:tc>
          <w:tcPr>
            <w:tcW w:w="85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得分</w:t>
            </w:r>
          </w:p>
        </w:tc>
      </w:tr>
      <w:tr>
        <w:tblPrEx>
          <w:tblCellMar>
            <w:top w:w="0" w:type="dxa"/>
            <w:left w:w="108" w:type="dxa"/>
            <w:bottom w:w="0" w:type="dxa"/>
            <w:right w:w="108" w:type="dxa"/>
          </w:tblCellMar>
        </w:tblPrEx>
        <w:trPr>
          <w:trHeight w:val="90" w:hRule="atLeast"/>
          <w:tblHeader/>
        </w:trPr>
        <w:tc>
          <w:tcPr>
            <w:tcW w:w="14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一级指标</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二级指标</w:t>
            </w:r>
          </w:p>
        </w:tc>
        <w:tc>
          <w:tcPr>
            <w:tcW w:w="160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三级指标</w:t>
            </w:r>
          </w:p>
        </w:tc>
        <w:tc>
          <w:tcPr>
            <w:tcW w:w="2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4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369" w:hRule="atLeast"/>
        </w:trPr>
        <w:tc>
          <w:tcPr>
            <w:tcW w:w="725" w:type="dxa"/>
            <w:vMerge w:val="restart"/>
            <w:tcBorders>
              <w:top w:val="nil"/>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w:t>
            </w:r>
          </w:p>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决策</w:t>
            </w:r>
          </w:p>
          <w:p>
            <w:pPr>
              <w:bidi w:val="0"/>
              <w:jc w:val="center"/>
              <w:rPr>
                <w:rFonts w:hint="eastAsia"/>
                <w:lang w:val="en-US" w:eastAsia="zh-CN"/>
              </w:rPr>
            </w:pPr>
          </w:p>
        </w:tc>
        <w:tc>
          <w:tcPr>
            <w:tcW w:w="725" w:type="dxa"/>
            <w:vMerge w:val="restart"/>
            <w:tcBorders>
              <w:top w:val="nil"/>
              <w:left w:val="single" w:color="auto" w:sz="4" w:space="0"/>
              <w:right w:val="single" w:color="auto" w:sz="4" w:space="0"/>
            </w:tcBorders>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cs="宋体"/>
                <w:kern w:val="0"/>
                <w:sz w:val="20"/>
                <w:szCs w:val="20"/>
                <w:lang w:val="en-US" w:eastAsia="zh-CN" w:bidi="ar"/>
              </w:rPr>
              <w:t>20</w:t>
            </w:r>
          </w:p>
        </w:tc>
        <w:tc>
          <w:tcPr>
            <w:tcW w:w="8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A1</w:t>
            </w:r>
          </w:p>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项目立项</w:t>
            </w:r>
          </w:p>
        </w:tc>
        <w:tc>
          <w:tcPr>
            <w:tcW w:w="6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6</w:t>
            </w:r>
          </w:p>
        </w:tc>
        <w:tc>
          <w:tcPr>
            <w:tcW w:w="9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A1</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1</w:t>
            </w:r>
          </w:p>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立项依据充分性</w:t>
            </w:r>
          </w:p>
        </w:tc>
        <w:tc>
          <w:tcPr>
            <w:tcW w:w="6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4</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项目立项是否符合法律法规、相关政策、发展规划以及部门职责，用以反映和考核项目立项依据情况。</w:t>
            </w:r>
          </w:p>
        </w:tc>
        <w:tc>
          <w:tcPr>
            <w:tcW w:w="481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jc w:val="left"/>
              <w:textAlignment w:val="center"/>
              <w:rPr>
                <w:rFonts w:hint="eastAsia" w:ascii="宋体" w:hAnsi="宋体" w:eastAsia="宋体" w:cs="宋体"/>
                <w:sz w:val="20"/>
                <w:szCs w:val="20"/>
                <w:lang w:bidi="ar"/>
              </w:rPr>
            </w:pPr>
            <w:r>
              <w:rPr>
                <w:rFonts w:hint="eastAsia" w:ascii="宋体" w:hAnsi="宋体" w:eastAsia="宋体" w:cs="宋体"/>
                <w:kern w:val="0"/>
                <w:sz w:val="20"/>
                <w:szCs w:val="20"/>
                <w:lang w:bidi="ar"/>
              </w:rPr>
              <w:t>①</w:t>
            </w:r>
            <w:r>
              <w:rPr>
                <w:rFonts w:hint="eastAsia" w:ascii="宋体" w:hAnsi="宋体" w:eastAsia="宋体" w:cs="宋体"/>
                <w:sz w:val="20"/>
                <w:szCs w:val="20"/>
                <w:lang w:bidi="ar"/>
              </w:rPr>
              <w:t>项目立项是否符合国家法律法规、国民经济发展规划以及</w:t>
            </w:r>
            <w:r>
              <w:rPr>
                <w:rFonts w:hint="eastAsia" w:ascii="宋体" w:hAnsi="宋体" w:cs="宋体"/>
                <w:sz w:val="20"/>
                <w:szCs w:val="20"/>
                <w:lang w:eastAsia="zh-CN" w:bidi="ar"/>
              </w:rPr>
              <w:t>省委、省政府</w:t>
            </w:r>
            <w:r>
              <w:rPr>
                <w:rFonts w:hint="eastAsia" w:ascii="宋体" w:hAnsi="宋体" w:eastAsia="宋体" w:cs="宋体"/>
                <w:sz w:val="20"/>
                <w:szCs w:val="20"/>
                <w:lang w:bidi="ar"/>
              </w:rPr>
              <w:t>确定的城市发展规划；（</w:t>
            </w:r>
            <w:r>
              <w:rPr>
                <w:rFonts w:hint="eastAsia" w:ascii="宋体" w:hAnsi="宋体" w:cs="宋体"/>
                <w:sz w:val="20"/>
                <w:szCs w:val="20"/>
                <w:lang w:val="en-US" w:eastAsia="zh-CN" w:bidi="ar"/>
              </w:rPr>
              <w:t>2</w:t>
            </w:r>
            <w:r>
              <w:rPr>
                <w:rFonts w:hint="eastAsia" w:ascii="宋体" w:hAnsi="宋体" w:eastAsia="宋体" w:cs="宋体"/>
                <w:sz w:val="20"/>
                <w:szCs w:val="20"/>
                <w:lang w:bidi="ar"/>
              </w:rPr>
              <w:t>分）</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②项目立项是否与</w:t>
            </w:r>
            <w:r>
              <w:rPr>
                <w:rFonts w:hint="eastAsia" w:ascii="宋体" w:hAnsi="宋体" w:cs="宋体"/>
                <w:kern w:val="0"/>
                <w:sz w:val="20"/>
                <w:szCs w:val="20"/>
                <w:lang w:eastAsia="zh-CN" w:bidi="ar"/>
              </w:rPr>
              <w:t>运城市平陆县人力资源和社会保障局</w:t>
            </w:r>
            <w:r>
              <w:rPr>
                <w:rFonts w:hint="eastAsia" w:ascii="宋体" w:hAnsi="宋体" w:eastAsia="宋体" w:cs="宋体"/>
                <w:kern w:val="0"/>
                <w:sz w:val="20"/>
                <w:szCs w:val="20"/>
                <w:lang w:bidi="ar"/>
              </w:rPr>
              <w:t>职责范围相符，且属于其履职所需；（</w:t>
            </w:r>
            <w:r>
              <w:rPr>
                <w:rFonts w:hint="eastAsia" w:ascii="宋体" w:hAnsi="宋体" w:cs="宋体"/>
                <w:kern w:val="0"/>
                <w:sz w:val="20"/>
                <w:szCs w:val="20"/>
                <w:lang w:val="en-US" w:eastAsia="zh-CN" w:bidi="ar"/>
              </w:rPr>
              <w:t>1</w:t>
            </w:r>
            <w:r>
              <w:rPr>
                <w:rFonts w:hint="eastAsia" w:ascii="宋体" w:hAnsi="宋体" w:eastAsia="宋体" w:cs="宋体"/>
                <w:kern w:val="0"/>
                <w:sz w:val="20"/>
                <w:szCs w:val="20"/>
                <w:lang w:bidi="ar"/>
              </w:rPr>
              <w:t>分）</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③项目是否与相关部门同类项目或部门内部相关项目重复。（</w:t>
            </w:r>
            <w:r>
              <w:rPr>
                <w:rFonts w:hint="eastAsia" w:ascii="宋体" w:hAnsi="宋体" w:cs="宋体"/>
                <w:kern w:val="0"/>
                <w:sz w:val="20"/>
                <w:szCs w:val="20"/>
                <w:lang w:val="en-US" w:eastAsia="zh-CN" w:bidi="ar"/>
              </w:rPr>
              <w:t>1</w:t>
            </w:r>
            <w:r>
              <w:rPr>
                <w:rFonts w:hint="eastAsia" w:ascii="宋体" w:hAnsi="宋体" w:eastAsia="宋体" w:cs="宋体"/>
                <w:kern w:val="0"/>
                <w:sz w:val="20"/>
                <w:szCs w:val="20"/>
                <w:lang w:bidi="ar"/>
              </w:rPr>
              <w:t>分）</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4</w:t>
            </w:r>
          </w:p>
        </w:tc>
      </w:tr>
      <w:tr>
        <w:tblPrEx>
          <w:tblCellMar>
            <w:top w:w="0" w:type="dxa"/>
            <w:left w:w="108" w:type="dxa"/>
            <w:bottom w:w="0" w:type="dxa"/>
            <w:right w:w="108" w:type="dxa"/>
          </w:tblCellMar>
        </w:tblPrEx>
        <w:trPr>
          <w:trHeight w:val="1720" w:hRule="atLeast"/>
        </w:trPr>
        <w:tc>
          <w:tcPr>
            <w:tcW w:w="725"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725"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812"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9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A1</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2</w:t>
            </w:r>
          </w:p>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立项程序规范性</w:t>
            </w:r>
          </w:p>
        </w:tc>
        <w:tc>
          <w:tcPr>
            <w:tcW w:w="625"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sz w:val="20"/>
                <w:szCs w:val="20"/>
                <w:lang w:val="en-US" w:eastAsia="zh-CN" w:bidi="ar"/>
              </w:rPr>
            </w:pPr>
            <w:r>
              <w:rPr>
                <w:rFonts w:hint="eastAsia" w:ascii="宋体" w:hAnsi="宋体" w:cs="宋体"/>
                <w:sz w:val="20"/>
                <w:szCs w:val="20"/>
                <w:lang w:val="en-US" w:eastAsia="zh-CN" w:bidi="ar"/>
              </w:rPr>
              <w:t>2</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项目申请、设立过程是否符合相关要求，用以反映和考核项目立项的规范情况。</w:t>
            </w:r>
          </w:p>
        </w:tc>
        <w:tc>
          <w:tcPr>
            <w:tcW w:w="4814" w:type="dxa"/>
            <w:tcBorders>
              <w:top w:val="nil"/>
              <w:left w:val="nil"/>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①项目是否按照规定的程序申请设立；（1分）</w:t>
            </w:r>
          </w:p>
          <w:p>
            <w:pPr>
              <w:widowControl/>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②审批文件、材料是否符合相关要求；（1分）</w:t>
            </w:r>
          </w:p>
          <w:p>
            <w:pPr>
              <w:widowControl/>
              <w:textAlignment w:val="center"/>
              <w:rPr>
                <w:rFonts w:hint="eastAsia" w:ascii="宋体" w:hAnsi="宋体" w:eastAsia="宋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r>
      <w:tr>
        <w:tblPrEx>
          <w:tblCellMar>
            <w:top w:w="0" w:type="dxa"/>
            <w:left w:w="108" w:type="dxa"/>
            <w:bottom w:w="0" w:type="dxa"/>
            <w:right w:w="108" w:type="dxa"/>
          </w:tblCellMar>
        </w:tblPrEx>
        <w:trPr>
          <w:trHeight w:val="2328" w:hRule="atLeast"/>
        </w:trPr>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A2</w:t>
            </w:r>
          </w:p>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绩效目标</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val="en-US" w:eastAsia="zh-CN" w:bidi="ar"/>
              </w:rPr>
              <w:t>8</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A2</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1</w:t>
            </w:r>
          </w:p>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绩效目标合理性</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4</w:t>
            </w:r>
          </w:p>
        </w:tc>
        <w:tc>
          <w:tcPr>
            <w:tcW w:w="25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项目所设定的绩效目标是否依据充分，是否符合客观实际，用以反映和考核项目绩效目标与项目实施的相符情况。</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jc w:val="left"/>
              <w:textAlignment w:val="center"/>
              <w:rPr>
                <w:rFonts w:hint="eastAsia" w:ascii="宋体" w:hAnsi="宋体" w:eastAsia="宋体" w:cs="宋体"/>
                <w:sz w:val="20"/>
                <w:szCs w:val="20"/>
                <w:lang w:bidi="ar"/>
              </w:rPr>
            </w:pPr>
            <w:r>
              <w:rPr>
                <w:rFonts w:hint="eastAsia" w:ascii="宋体" w:hAnsi="宋体" w:eastAsia="宋体" w:cs="宋体"/>
                <w:kern w:val="0"/>
                <w:sz w:val="20"/>
                <w:szCs w:val="20"/>
                <w:lang w:bidi="ar"/>
              </w:rPr>
              <w:t>①项目是否设定绩效目标；</w:t>
            </w:r>
            <w:r>
              <w:rPr>
                <w:rFonts w:hint="eastAsia" w:ascii="宋体" w:hAnsi="宋体" w:eastAsia="宋体" w:cs="宋体"/>
                <w:sz w:val="20"/>
                <w:szCs w:val="20"/>
                <w:lang w:bidi="ar"/>
              </w:rPr>
              <w:t>（1分）</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②项目绩效目标</w:t>
            </w:r>
            <w:r>
              <w:rPr>
                <w:rFonts w:hint="eastAsia" w:ascii="宋体" w:hAnsi="宋体" w:cs="宋体"/>
                <w:kern w:val="0"/>
                <w:sz w:val="20"/>
                <w:szCs w:val="20"/>
                <w:lang w:eastAsia="zh-CN" w:bidi="ar"/>
              </w:rPr>
              <w:t>设置是否合规，因素选择是否全面合理</w:t>
            </w:r>
            <w:r>
              <w:rPr>
                <w:rFonts w:hint="eastAsia" w:ascii="宋体" w:hAnsi="宋体" w:eastAsia="宋体" w:cs="宋体"/>
                <w:kern w:val="0"/>
                <w:sz w:val="20"/>
                <w:szCs w:val="20"/>
                <w:lang w:bidi="ar"/>
              </w:rPr>
              <w:t>；（1分）</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③项目预期产出效益和效果是否符合项目自身特点</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w:t>
            </w:r>
            <w:r>
              <w:rPr>
                <w:rFonts w:hint="eastAsia" w:ascii="宋体" w:hAnsi="宋体" w:cs="宋体"/>
                <w:kern w:val="0"/>
                <w:sz w:val="20"/>
                <w:szCs w:val="20"/>
                <w:lang w:val="en-US" w:eastAsia="zh-CN" w:bidi="ar"/>
              </w:rPr>
              <w:t>1</w:t>
            </w:r>
            <w:r>
              <w:rPr>
                <w:rFonts w:hint="eastAsia" w:ascii="宋体" w:hAnsi="宋体" w:eastAsia="宋体" w:cs="宋体"/>
                <w:kern w:val="0"/>
                <w:sz w:val="20"/>
                <w:szCs w:val="20"/>
                <w:lang w:bidi="ar"/>
              </w:rPr>
              <w:t>分）</w:t>
            </w:r>
          </w:p>
          <w:p>
            <w:pPr>
              <w:widowControl/>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eastAsia="zh-CN" w:bidi="ar"/>
              </w:rPr>
              <w:t>④项目绩效目标是否明确且可实现（</w:t>
            </w:r>
            <w:r>
              <w:rPr>
                <w:rFonts w:hint="eastAsia" w:ascii="宋体" w:hAnsi="宋体" w:cs="宋体"/>
                <w:kern w:val="0"/>
                <w:sz w:val="20"/>
                <w:szCs w:val="20"/>
                <w:lang w:val="en-US" w:eastAsia="zh-CN" w:bidi="ar"/>
              </w:rPr>
              <w:t>1分</w:t>
            </w:r>
            <w:r>
              <w:rPr>
                <w:rFonts w:hint="eastAsia" w:ascii="宋体" w:hAnsi="宋体" w:cs="宋体"/>
                <w:kern w:val="0"/>
                <w:sz w:val="20"/>
                <w:szCs w:val="20"/>
                <w:lang w:eastAsia="zh-CN" w:bidi="ar"/>
              </w:rPr>
              <w:t>）</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r>
      <w:tr>
        <w:tblPrEx>
          <w:tblCellMar>
            <w:top w:w="0" w:type="dxa"/>
            <w:left w:w="108" w:type="dxa"/>
            <w:bottom w:w="0" w:type="dxa"/>
            <w:right w:w="108" w:type="dxa"/>
          </w:tblCellMar>
        </w:tblPrEx>
        <w:trPr>
          <w:trHeight w:val="2514" w:hRule="atLeast"/>
        </w:trPr>
        <w:tc>
          <w:tcPr>
            <w:tcW w:w="72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w:t>
            </w:r>
          </w:p>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决策</w:t>
            </w:r>
          </w:p>
        </w:tc>
        <w:tc>
          <w:tcPr>
            <w:tcW w:w="72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kern w:val="0"/>
                <w:sz w:val="20"/>
                <w:szCs w:val="20"/>
                <w:lang w:val="en-US" w:eastAsia="zh-CN" w:bidi="ar"/>
              </w:rPr>
              <w:t>20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A2</w:t>
            </w:r>
          </w:p>
          <w:p>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绩效目标</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8</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A2</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2</w:t>
            </w:r>
          </w:p>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绩效指标明确性</w:t>
            </w:r>
          </w:p>
        </w:tc>
        <w:tc>
          <w:tcPr>
            <w:tcW w:w="6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4</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依据绩效目标设定的绩效指标是否清晰、细化、可衡量等，用以反映和考核项目绩效目标的明细化情况。</w:t>
            </w:r>
          </w:p>
        </w:tc>
        <w:tc>
          <w:tcPr>
            <w:tcW w:w="481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①是否将项目绩效目标细化分解为具体的绩效指标；（</w:t>
            </w:r>
            <w:r>
              <w:rPr>
                <w:rFonts w:hint="eastAsia" w:ascii="宋体" w:hAnsi="宋体" w:cs="宋体"/>
                <w:kern w:val="0"/>
                <w:sz w:val="20"/>
                <w:szCs w:val="20"/>
                <w:lang w:val="en-US" w:eastAsia="zh-CN" w:bidi="ar"/>
              </w:rPr>
              <w:t>2</w:t>
            </w:r>
            <w:r>
              <w:rPr>
                <w:rFonts w:hint="eastAsia" w:ascii="宋体" w:hAnsi="宋体" w:eastAsia="宋体" w:cs="宋体"/>
                <w:kern w:val="0"/>
                <w:sz w:val="20"/>
                <w:szCs w:val="20"/>
                <w:lang w:bidi="ar"/>
              </w:rPr>
              <w:t>分）</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②细化分解的具体指标时间点、工作量、工作内容是否设定清晰、可衡量、可量化的指标；（</w:t>
            </w:r>
            <w:r>
              <w:rPr>
                <w:rFonts w:hint="eastAsia" w:ascii="宋体" w:hAnsi="宋体" w:cs="宋体"/>
                <w:kern w:val="0"/>
                <w:sz w:val="20"/>
                <w:szCs w:val="20"/>
                <w:lang w:val="en-US" w:eastAsia="zh-CN" w:bidi="ar"/>
              </w:rPr>
              <w:t>1</w:t>
            </w:r>
            <w:r>
              <w:rPr>
                <w:rFonts w:hint="eastAsia" w:ascii="宋体" w:hAnsi="宋体" w:eastAsia="宋体" w:cs="宋体"/>
                <w:kern w:val="0"/>
                <w:sz w:val="20"/>
                <w:szCs w:val="20"/>
                <w:lang w:bidi="ar"/>
              </w:rPr>
              <w:t>分）</w:t>
            </w:r>
          </w:p>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③指标的设定依据是否充分真实、合理；设定的指标是否便于日后的考核评价。（1分）</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r>
      <w:tr>
        <w:tblPrEx>
          <w:tblCellMar>
            <w:top w:w="0" w:type="dxa"/>
            <w:left w:w="108" w:type="dxa"/>
            <w:bottom w:w="0" w:type="dxa"/>
            <w:right w:w="108" w:type="dxa"/>
          </w:tblCellMar>
        </w:tblPrEx>
        <w:trPr>
          <w:trHeight w:val="90" w:hRule="atLeast"/>
        </w:trPr>
        <w:tc>
          <w:tcPr>
            <w:tcW w:w="725"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725"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A3</w:t>
            </w:r>
          </w:p>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资金投入</w:t>
            </w:r>
          </w:p>
        </w:tc>
        <w:tc>
          <w:tcPr>
            <w:tcW w:w="6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6</w:t>
            </w:r>
          </w:p>
        </w:tc>
        <w:tc>
          <w:tcPr>
            <w:tcW w:w="9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A3</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1</w:t>
            </w:r>
          </w:p>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预算编制科学性</w:t>
            </w:r>
          </w:p>
        </w:tc>
        <w:tc>
          <w:tcPr>
            <w:tcW w:w="6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3</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项目预算编制是否经过科学论证、有明确标准，资金额度与年度目标是否相适应，用以反映和考核项目预算编制的科学性、合理性情况。</w:t>
            </w:r>
          </w:p>
        </w:tc>
        <w:tc>
          <w:tcPr>
            <w:tcW w:w="481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jc w:val="left"/>
              <w:textAlignment w:val="center"/>
              <w:rPr>
                <w:rFonts w:hint="eastAsia" w:ascii="宋体" w:hAnsi="宋体" w:eastAsia="宋体" w:cs="宋体"/>
                <w:sz w:val="20"/>
                <w:szCs w:val="20"/>
                <w:lang w:bidi="ar"/>
              </w:rPr>
            </w:pPr>
            <w:r>
              <w:rPr>
                <w:rFonts w:hint="eastAsia" w:ascii="宋体" w:hAnsi="宋体" w:eastAsia="宋体" w:cs="宋体"/>
                <w:kern w:val="0"/>
                <w:sz w:val="20"/>
                <w:szCs w:val="20"/>
                <w:lang w:bidi="ar"/>
              </w:rPr>
              <w:t>①项目是否根据自身特点，考虑项目预算是否应由财政全部负担</w:t>
            </w:r>
            <w:r>
              <w:rPr>
                <w:rFonts w:hint="eastAsia" w:ascii="宋体" w:hAnsi="宋体" w:eastAsia="宋体" w:cs="宋体"/>
                <w:sz w:val="20"/>
                <w:szCs w:val="20"/>
                <w:lang w:bidi="ar"/>
              </w:rPr>
              <w:t>；（</w:t>
            </w:r>
            <w:r>
              <w:rPr>
                <w:rFonts w:hint="eastAsia" w:ascii="宋体" w:hAnsi="宋体" w:cs="宋体"/>
                <w:sz w:val="20"/>
                <w:szCs w:val="20"/>
                <w:lang w:val="en-US" w:eastAsia="zh-CN" w:bidi="ar"/>
              </w:rPr>
              <w:t>1</w:t>
            </w:r>
            <w:r>
              <w:rPr>
                <w:rFonts w:hint="eastAsia" w:ascii="宋体" w:hAnsi="宋体" w:eastAsia="宋体" w:cs="宋体"/>
                <w:sz w:val="20"/>
                <w:szCs w:val="20"/>
                <w:lang w:bidi="ar"/>
              </w:rPr>
              <w:t>分）</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②预算内容与项目内容是否匹配；（</w:t>
            </w:r>
            <w:r>
              <w:rPr>
                <w:rFonts w:hint="eastAsia" w:ascii="宋体" w:hAnsi="宋体" w:cs="宋体"/>
                <w:kern w:val="0"/>
                <w:sz w:val="20"/>
                <w:szCs w:val="20"/>
                <w:lang w:val="en-US" w:eastAsia="zh-CN" w:bidi="ar"/>
              </w:rPr>
              <w:t>1</w:t>
            </w:r>
            <w:r>
              <w:rPr>
                <w:rFonts w:hint="eastAsia" w:ascii="宋体" w:hAnsi="宋体" w:eastAsia="宋体" w:cs="宋体"/>
                <w:kern w:val="0"/>
                <w:sz w:val="20"/>
                <w:szCs w:val="20"/>
                <w:lang w:bidi="ar"/>
              </w:rPr>
              <w:t>分）</w:t>
            </w:r>
          </w:p>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③预算确定的项目投资额或资金量是否与工作任务相匹配。（</w:t>
            </w:r>
            <w:r>
              <w:rPr>
                <w:rFonts w:hint="eastAsia" w:ascii="宋体" w:hAnsi="宋体" w:cs="宋体"/>
                <w:kern w:val="0"/>
                <w:sz w:val="20"/>
                <w:szCs w:val="20"/>
                <w:lang w:val="en-US" w:eastAsia="zh-CN" w:bidi="ar"/>
              </w:rPr>
              <w:t>1</w:t>
            </w:r>
            <w:r>
              <w:rPr>
                <w:rFonts w:hint="eastAsia" w:ascii="宋体" w:hAnsi="宋体" w:eastAsia="宋体" w:cs="宋体"/>
                <w:kern w:val="0"/>
                <w:sz w:val="20"/>
                <w:szCs w:val="20"/>
                <w:lang w:bidi="ar"/>
              </w:rPr>
              <w:t>分）</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3</w:t>
            </w:r>
          </w:p>
        </w:tc>
      </w:tr>
      <w:tr>
        <w:tblPrEx>
          <w:tblCellMar>
            <w:top w:w="0" w:type="dxa"/>
            <w:left w:w="108" w:type="dxa"/>
            <w:bottom w:w="0" w:type="dxa"/>
            <w:right w:w="108" w:type="dxa"/>
          </w:tblCellMar>
        </w:tblPrEx>
        <w:trPr>
          <w:trHeight w:val="2481" w:hRule="atLeast"/>
        </w:trPr>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A3</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2</w:t>
            </w:r>
          </w:p>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资金分配合理性</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3</w:t>
            </w:r>
          </w:p>
        </w:tc>
        <w:tc>
          <w:tcPr>
            <w:tcW w:w="2537" w:type="dxa"/>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项目预算资金分配是否有测算依据，与补助单位或地方实际是否相适应，用以反映和考核项目预算资金分配的科学性、合理性情况。</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①预算资金分配依据是否充分；（</w:t>
            </w:r>
            <w:r>
              <w:rPr>
                <w:rFonts w:hint="eastAsia" w:ascii="宋体" w:hAnsi="宋体" w:cs="宋体"/>
                <w:kern w:val="0"/>
                <w:sz w:val="20"/>
                <w:szCs w:val="20"/>
                <w:lang w:val="en-US" w:eastAsia="zh-CN" w:bidi="ar"/>
              </w:rPr>
              <w:t>1</w:t>
            </w:r>
            <w:r>
              <w:rPr>
                <w:rFonts w:hint="eastAsia" w:ascii="宋体" w:hAnsi="宋体" w:eastAsia="宋体" w:cs="宋体"/>
                <w:kern w:val="0"/>
                <w:sz w:val="20"/>
                <w:szCs w:val="20"/>
                <w:lang w:bidi="ar"/>
              </w:rPr>
              <w:t>分）</w:t>
            </w:r>
          </w:p>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②资金分配额度是否合理，与项目单位或地方实际是否相适应。（2分）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3</w:t>
            </w:r>
          </w:p>
        </w:tc>
      </w:tr>
      <w:tr>
        <w:tblPrEx>
          <w:tblCellMar>
            <w:top w:w="0" w:type="dxa"/>
            <w:left w:w="108" w:type="dxa"/>
            <w:bottom w:w="0" w:type="dxa"/>
            <w:right w:w="108" w:type="dxa"/>
          </w:tblCellMar>
        </w:tblPrEx>
        <w:trPr>
          <w:trHeight w:val="1832" w:hRule="atLeast"/>
        </w:trPr>
        <w:tc>
          <w:tcPr>
            <w:tcW w:w="72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w:t>
            </w:r>
          </w:p>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过程</w:t>
            </w:r>
          </w:p>
          <w:p>
            <w:pPr>
              <w:jc w:val="center"/>
              <w:textAlignment w:val="center"/>
              <w:rPr>
                <w:rFonts w:hint="eastAsia" w:ascii="宋体" w:hAnsi="宋体" w:eastAsia="宋体" w:cs="宋体"/>
                <w:sz w:val="20"/>
                <w:szCs w:val="20"/>
              </w:rPr>
            </w:pPr>
          </w:p>
        </w:tc>
        <w:tc>
          <w:tcPr>
            <w:tcW w:w="72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cs="宋体"/>
                <w:kern w:val="0"/>
                <w:sz w:val="20"/>
                <w:szCs w:val="20"/>
                <w:lang w:val="en-US" w:eastAsia="zh-CN" w:bidi="ar"/>
              </w:rPr>
              <w:t>2</w:t>
            </w:r>
            <w:r>
              <w:rPr>
                <w:rFonts w:hint="eastAsia" w:ascii="宋体" w:hAnsi="宋体" w:eastAsia="宋体" w:cs="宋体"/>
                <w:kern w:val="0"/>
                <w:sz w:val="20"/>
                <w:szCs w:val="20"/>
                <w:lang w:bidi="ar"/>
              </w:rPr>
              <w:t>0</w:t>
            </w:r>
          </w:p>
          <w:p>
            <w:pPr>
              <w:jc w:val="both"/>
              <w:rPr>
                <w:rFonts w:hint="eastAsia" w:ascii="宋体" w:hAnsi="宋体" w:eastAsia="宋体" w:cs="宋体"/>
                <w:sz w:val="20"/>
                <w:szCs w:val="20"/>
              </w:rPr>
            </w:pPr>
          </w:p>
        </w:tc>
        <w:tc>
          <w:tcPr>
            <w:tcW w:w="812"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B1</w:t>
            </w:r>
          </w:p>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资金管理</w:t>
            </w:r>
          </w:p>
          <w:p>
            <w:pPr>
              <w:jc w:val="center"/>
              <w:textAlignment w:val="center"/>
              <w:rPr>
                <w:rFonts w:hint="eastAsia" w:ascii="宋体" w:hAnsi="宋体" w:eastAsia="宋体" w:cs="宋体"/>
                <w:sz w:val="20"/>
                <w:szCs w:val="20"/>
              </w:rPr>
            </w:pPr>
          </w:p>
        </w:tc>
        <w:tc>
          <w:tcPr>
            <w:tcW w:w="638" w:type="dxa"/>
            <w:vMerge w:val="restart"/>
            <w:tcBorders>
              <w:top w:val="single" w:color="auto" w:sz="4" w:space="0"/>
              <w:left w:val="single" w:color="auto" w:sz="4" w:space="0"/>
              <w:right w:val="single" w:color="auto" w:sz="4" w:space="0"/>
            </w:tcBorders>
            <w:shd w:val="clear" w:color="auto" w:fill="auto"/>
            <w:vAlign w:val="center"/>
          </w:tcPr>
          <w:p>
            <w:pPr>
              <w:jc w:val="center"/>
              <w:textAlignment w:val="center"/>
              <w:rPr>
                <w:rFonts w:hint="default" w:ascii="宋体" w:hAnsi="宋体" w:eastAsia="宋体" w:cs="宋体"/>
                <w:sz w:val="20"/>
                <w:szCs w:val="20"/>
                <w:lang w:val="en-US" w:eastAsia="zh-CN"/>
              </w:rPr>
            </w:pPr>
            <w:r>
              <w:rPr>
                <w:rFonts w:hint="eastAsia" w:ascii="宋体" w:hAnsi="宋体" w:cs="宋体"/>
                <w:kern w:val="0"/>
                <w:sz w:val="20"/>
                <w:szCs w:val="20"/>
                <w:lang w:val="en-US" w:eastAsia="zh-CN" w:bidi="ar"/>
              </w:rPr>
              <w:t>10</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B1</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1</w:t>
            </w:r>
          </w:p>
          <w:p>
            <w:pPr>
              <w:widowControl/>
              <w:jc w:val="center"/>
              <w:textAlignment w:val="center"/>
              <w:rPr>
                <w:rFonts w:hint="eastAsia" w:ascii="宋体" w:hAnsi="宋体" w:eastAsia="宋体" w:cs="宋体"/>
                <w:sz w:val="20"/>
                <w:szCs w:val="20"/>
              </w:rPr>
            </w:pPr>
            <w:r>
              <w:rPr>
                <w:rFonts w:hint="eastAsia" w:ascii="宋体" w:hAnsi="宋体" w:cs="宋体"/>
                <w:kern w:val="0"/>
                <w:sz w:val="20"/>
                <w:szCs w:val="20"/>
                <w:lang w:eastAsia="zh-CN" w:bidi="ar"/>
              </w:rPr>
              <w:t>资金到位</w:t>
            </w:r>
            <w:r>
              <w:rPr>
                <w:rFonts w:hint="eastAsia" w:ascii="宋体" w:hAnsi="宋体" w:eastAsia="宋体" w:cs="宋体"/>
                <w:kern w:val="0"/>
                <w:sz w:val="20"/>
                <w:szCs w:val="20"/>
                <w:lang w:bidi="ar"/>
              </w:rPr>
              <w:t>率</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3</w:t>
            </w:r>
          </w:p>
        </w:tc>
        <w:tc>
          <w:tcPr>
            <w:tcW w:w="25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项目</w:t>
            </w:r>
            <w:r>
              <w:rPr>
                <w:rFonts w:hint="eastAsia" w:ascii="宋体" w:hAnsi="宋体" w:cs="宋体"/>
                <w:kern w:val="0"/>
                <w:sz w:val="20"/>
                <w:szCs w:val="20"/>
                <w:lang w:eastAsia="zh-CN" w:bidi="ar"/>
              </w:rPr>
              <w:t>收到的</w:t>
            </w:r>
            <w:r>
              <w:rPr>
                <w:rFonts w:hint="eastAsia" w:ascii="宋体" w:hAnsi="宋体" w:eastAsia="宋体" w:cs="宋体"/>
                <w:kern w:val="0"/>
                <w:sz w:val="20"/>
                <w:szCs w:val="20"/>
                <w:lang w:bidi="ar"/>
              </w:rPr>
              <w:t>资金</w:t>
            </w:r>
            <w:r>
              <w:rPr>
                <w:rFonts w:hint="eastAsia" w:ascii="宋体" w:hAnsi="宋体" w:cs="宋体"/>
                <w:kern w:val="0"/>
                <w:sz w:val="20"/>
                <w:szCs w:val="20"/>
                <w:lang w:eastAsia="zh-CN" w:bidi="ar"/>
              </w:rPr>
              <w:t>占收到财政预算资金的比例</w:t>
            </w:r>
            <w:r>
              <w:rPr>
                <w:rFonts w:hint="eastAsia" w:ascii="宋体" w:hAnsi="宋体" w:eastAsia="宋体" w:cs="宋体"/>
                <w:kern w:val="0"/>
                <w:sz w:val="20"/>
                <w:szCs w:val="20"/>
                <w:lang w:bidi="ar"/>
              </w:rPr>
              <w:t>，用以反映或考核项目</w:t>
            </w:r>
            <w:r>
              <w:rPr>
                <w:rFonts w:hint="eastAsia" w:ascii="宋体" w:hAnsi="宋体" w:cs="宋体"/>
                <w:kern w:val="0"/>
                <w:sz w:val="20"/>
                <w:szCs w:val="20"/>
                <w:lang w:eastAsia="zh-CN" w:bidi="ar"/>
              </w:rPr>
              <w:t>资金使用</w:t>
            </w:r>
            <w:r>
              <w:rPr>
                <w:rFonts w:hint="eastAsia" w:ascii="宋体" w:hAnsi="宋体" w:eastAsia="宋体" w:cs="宋体"/>
                <w:kern w:val="0"/>
                <w:sz w:val="20"/>
                <w:szCs w:val="20"/>
                <w:lang w:bidi="ar"/>
              </w:rPr>
              <w:t>情况。</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textAlignment w:val="center"/>
              <w:rPr>
                <w:rFonts w:hint="eastAsia" w:ascii="宋体" w:hAnsi="宋体" w:eastAsia="宋体" w:cs="宋体"/>
                <w:kern w:val="0"/>
                <w:sz w:val="20"/>
                <w:szCs w:val="20"/>
                <w:lang w:bidi="ar"/>
              </w:rPr>
            </w:pPr>
            <w:r>
              <w:rPr>
                <w:rFonts w:hint="eastAsia" w:ascii="宋体" w:hAnsi="宋体" w:cs="宋体"/>
                <w:kern w:val="0"/>
                <w:sz w:val="20"/>
                <w:szCs w:val="20"/>
                <w:lang w:eastAsia="zh-CN" w:bidi="ar"/>
              </w:rPr>
              <w:t>资金到位</w:t>
            </w:r>
            <w:r>
              <w:rPr>
                <w:rFonts w:hint="eastAsia" w:ascii="宋体" w:hAnsi="宋体" w:eastAsia="宋体" w:cs="宋体"/>
                <w:kern w:val="0"/>
                <w:sz w:val="20"/>
                <w:szCs w:val="20"/>
                <w:lang w:bidi="ar"/>
              </w:rPr>
              <w:t>率=（实际</w:t>
            </w:r>
            <w:r>
              <w:rPr>
                <w:rFonts w:hint="eastAsia" w:ascii="宋体" w:hAnsi="宋体" w:cs="宋体"/>
                <w:kern w:val="0"/>
                <w:sz w:val="20"/>
                <w:szCs w:val="20"/>
                <w:lang w:eastAsia="zh-CN" w:bidi="ar"/>
              </w:rPr>
              <w:t>收到</w:t>
            </w:r>
            <w:r>
              <w:rPr>
                <w:rFonts w:hint="eastAsia" w:ascii="宋体" w:hAnsi="宋体" w:eastAsia="宋体" w:cs="宋体"/>
                <w:kern w:val="0"/>
                <w:sz w:val="20"/>
                <w:szCs w:val="20"/>
                <w:lang w:bidi="ar"/>
              </w:rPr>
              <w:t>资金/</w:t>
            </w:r>
            <w:r>
              <w:rPr>
                <w:rFonts w:hint="eastAsia" w:ascii="宋体" w:hAnsi="宋体" w:eastAsia="宋体" w:cs="宋体"/>
                <w:kern w:val="0"/>
                <w:sz w:val="20"/>
                <w:szCs w:val="20"/>
                <w:lang w:val="en-US" w:eastAsia="zh-CN" w:bidi="ar"/>
              </w:rPr>
              <w:t>预算资金</w:t>
            </w:r>
            <w:r>
              <w:rPr>
                <w:rFonts w:hint="eastAsia" w:ascii="宋体" w:hAnsi="宋体" w:eastAsia="宋体" w:cs="宋体"/>
                <w:kern w:val="0"/>
                <w:sz w:val="20"/>
                <w:szCs w:val="20"/>
                <w:lang w:bidi="ar"/>
              </w:rPr>
              <w:t>）×100%。</w:t>
            </w:r>
          </w:p>
          <w:p>
            <w:pPr>
              <w:widowControl/>
              <w:jc w:val="left"/>
              <w:rPr>
                <w:rFonts w:hint="eastAsia" w:ascii="宋体" w:hAnsi="宋体" w:eastAsia="宋体" w:cs="宋体"/>
                <w:sz w:val="20"/>
                <w:szCs w:val="20"/>
              </w:rPr>
            </w:pPr>
            <w:r>
              <w:rPr>
                <w:rFonts w:hint="eastAsia" w:ascii="宋体" w:hAnsi="宋体" w:cs="宋体"/>
                <w:kern w:val="0"/>
                <w:sz w:val="20"/>
                <w:szCs w:val="20"/>
                <w:lang w:val="en-US" w:eastAsia="zh-CN" w:bidi="ar"/>
              </w:rPr>
              <w:t>得分=</w:t>
            </w:r>
            <w:r>
              <w:rPr>
                <w:rFonts w:hint="eastAsia" w:ascii="宋体" w:hAnsi="宋体" w:cs="宋体"/>
                <w:kern w:val="0"/>
                <w:sz w:val="20"/>
                <w:szCs w:val="20"/>
                <w:lang w:eastAsia="zh-CN" w:bidi="ar"/>
              </w:rPr>
              <w:t>资金到位</w:t>
            </w:r>
            <w:r>
              <w:rPr>
                <w:rFonts w:hint="eastAsia" w:ascii="宋体" w:hAnsi="宋体" w:cs="宋体"/>
                <w:kern w:val="0"/>
                <w:sz w:val="20"/>
                <w:szCs w:val="20"/>
                <w:lang w:val="en-US" w:eastAsia="zh-CN" w:bidi="ar"/>
              </w:rPr>
              <w:t>率*权重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3</w:t>
            </w:r>
          </w:p>
        </w:tc>
      </w:tr>
      <w:tr>
        <w:tblPrEx>
          <w:tblCellMar>
            <w:top w:w="0" w:type="dxa"/>
            <w:left w:w="108" w:type="dxa"/>
            <w:bottom w:w="0" w:type="dxa"/>
            <w:right w:w="108" w:type="dxa"/>
          </w:tblCellMar>
        </w:tblPrEx>
        <w:trPr>
          <w:trHeight w:val="1816" w:hRule="atLeast"/>
        </w:trPr>
        <w:tc>
          <w:tcPr>
            <w:tcW w:w="725" w:type="dxa"/>
            <w:vMerge w:val="continue"/>
            <w:tcBorders>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0"/>
                <w:szCs w:val="20"/>
              </w:rPr>
            </w:pPr>
          </w:p>
        </w:tc>
        <w:tc>
          <w:tcPr>
            <w:tcW w:w="725" w:type="dxa"/>
            <w:vMerge w:val="continue"/>
            <w:tcBorders>
              <w:left w:val="single" w:color="auto" w:sz="4" w:space="0"/>
              <w:right w:val="single" w:color="auto" w:sz="4" w:space="0"/>
            </w:tcBorders>
            <w:shd w:val="clear" w:color="auto" w:fill="auto"/>
            <w:vAlign w:val="center"/>
          </w:tcPr>
          <w:p>
            <w:pPr>
              <w:jc w:val="both"/>
              <w:rPr>
                <w:rFonts w:hint="eastAsia" w:ascii="宋体" w:hAnsi="宋体" w:eastAsia="宋体" w:cs="宋体"/>
                <w:sz w:val="20"/>
                <w:szCs w:val="20"/>
              </w:rPr>
            </w:pPr>
          </w:p>
        </w:tc>
        <w:tc>
          <w:tcPr>
            <w:tcW w:w="812" w:type="dxa"/>
            <w:vMerge w:val="continue"/>
            <w:tcBorders>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0"/>
                <w:szCs w:val="20"/>
              </w:rPr>
            </w:pPr>
          </w:p>
        </w:tc>
        <w:tc>
          <w:tcPr>
            <w:tcW w:w="638"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B1</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2</w:t>
            </w:r>
          </w:p>
          <w:p>
            <w:pPr>
              <w:widowControl/>
              <w:jc w:val="center"/>
              <w:textAlignment w:val="center"/>
              <w:rPr>
                <w:rFonts w:hint="eastAsia" w:ascii="宋体" w:hAnsi="宋体" w:eastAsia="宋体" w:cs="宋体"/>
                <w:sz w:val="20"/>
                <w:szCs w:val="20"/>
              </w:rPr>
            </w:pPr>
            <w:r>
              <w:rPr>
                <w:rFonts w:hint="eastAsia" w:ascii="宋体" w:hAnsi="宋体" w:cs="宋体"/>
                <w:kern w:val="0"/>
                <w:sz w:val="20"/>
                <w:szCs w:val="20"/>
                <w:lang w:eastAsia="zh-CN" w:bidi="ar"/>
              </w:rPr>
              <w:t>预算执行率</w:t>
            </w:r>
          </w:p>
        </w:tc>
        <w:tc>
          <w:tcPr>
            <w:tcW w:w="6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3</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项目</w:t>
            </w:r>
            <w:r>
              <w:rPr>
                <w:rFonts w:hint="eastAsia" w:ascii="宋体" w:hAnsi="宋体" w:cs="宋体"/>
                <w:kern w:val="0"/>
                <w:sz w:val="20"/>
                <w:szCs w:val="20"/>
                <w:lang w:eastAsia="zh-CN" w:bidi="ar"/>
              </w:rPr>
              <w:t>使用的</w:t>
            </w:r>
            <w:r>
              <w:rPr>
                <w:rFonts w:hint="eastAsia" w:ascii="宋体" w:hAnsi="宋体" w:eastAsia="宋体" w:cs="宋体"/>
                <w:kern w:val="0"/>
                <w:sz w:val="20"/>
                <w:szCs w:val="20"/>
                <w:lang w:bidi="ar"/>
              </w:rPr>
              <w:t>资金</w:t>
            </w:r>
            <w:r>
              <w:rPr>
                <w:rFonts w:hint="eastAsia" w:ascii="宋体" w:hAnsi="宋体" w:cs="宋体"/>
                <w:kern w:val="0"/>
                <w:sz w:val="20"/>
                <w:szCs w:val="20"/>
                <w:lang w:eastAsia="zh-CN" w:bidi="ar"/>
              </w:rPr>
              <w:t>占收到财政预算资金的比例</w:t>
            </w:r>
            <w:r>
              <w:rPr>
                <w:rFonts w:hint="eastAsia" w:ascii="宋体" w:hAnsi="宋体" w:eastAsia="宋体" w:cs="宋体"/>
                <w:kern w:val="0"/>
                <w:sz w:val="20"/>
                <w:szCs w:val="20"/>
                <w:lang w:bidi="ar"/>
              </w:rPr>
              <w:t>，用以反映或考核项目</w:t>
            </w:r>
            <w:r>
              <w:rPr>
                <w:rFonts w:hint="eastAsia" w:ascii="宋体" w:hAnsi="宋体" w:cs="宋体"/>
                <w:kern w:val="0"/>
                <w:sz w:val="20"/>
                <w:szCs w:val="20"/>
                <w:lang w:eastAsia="zh-CN" w:bidi="ar"/>
              </w:rPr>
              <w:t>资金使用</w:t>
            </w:r>
            <w:r>
              <w:rPr>
                <w:rFonts w:hint="eastAsia" w:ascii="宋体" w:hAnsi="宋体" w:eastAsia="宋体" w:cs="宋体"/>
                <w:kern w:val="0"/>
                <w:sz w:val="20"/>
                <w:szCs w:val="20"/>
                <w:lang w:bidi="ar"/>
              </w:rPr>
              <w:t>情况。</w:t>
            </w:r>
          </w:p>
        </w:tc>
        <w:tc>
          <w:tcPr>
            <w:tcW w:w="4814"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textAlignment w:val="center"/>
              <w:rPr>
                <w:rFonts w:hint="eastAsia" w:ascii="宋体" w:hAnsi="宋体" w:eastAsia="宋体" w:cs="宋体"/>
                <w:kern w:val="0"/>
                <w:sz w:val="20"/>
                <w:szCs w:val="20"/>
                <w:lang w:bidi="ar"/>
              </w:rPr>
            </w:pPr>
            <w:r>
              <w:rPr>
                <w:rFonts w:hint="eastAsia" w:ascii="宋体" w:hAnsi="宋体" w:cs="宋体"/>
                <w:kern w:val="0"/>
                <w:sz w:val="20"/>
                <w:szCs w:val="20"/>
                <w:lang w:eastAsia="zh-CN" w:bidi="ar"/>
              </w:rPr>
              <w:t>预算执行率</w:t>
            </w:r>
            <w:r>
              <w:rPr>
                <w:rFonts w:hint="eastAsia" w:ascii="宋体" w:hAnsi="宋体" w:eastAsia="宋体" w:cs="宋体"/>
                <w:kern w:val="0"/>
                <w:sz w:val="20"/>
                <w:szCs w:val="20"/>
                <w:lang w:bidi="ar"/>
              </w:rPr>
              <w:t>率=（实际支出资金/</w:t>
            </w:r>
            <w:r>
              <w:rPr>
                <w:rFonts w:hint="eastAsia" w:ascii="宋体" w:hAnsi="宋体" w:cs="宋体"/>
                <w:kern w:val="0"/>
                <w:sz w:val="20"/>
                <w:szCs w:val="20"/>
                <w:lang w:val="en-US" w:eastAsia="zh-CN" w:bidi="ar"/>
              </w:rPr>
              <w:t>实际到位</w:t>
            </w:r>
            <w:r>
              <w:rPr>
                <w:rFonts w:hint="eastAsia" w:ascii="宋体" w:hAnsi="宋体" w:eastAsia="宋体" w:cs="宋体"/>
                <w:kern w:val="0"/>
                <w:sz w:val="20"/>
                <w:szCs w:val="20"/>
                <w:lang w:val="en-US" w:eastAsia="zh-CN" w:bidi="ar"/>
              </w:rPr>
              <w:t>资金</w:t>
            </w:r>
            <w:r>
              <w:rPr>
                <w:rFonts w:hint="eastAsia" w:ascii="宋体" w:hAnsi="宋体" w:eastAsia="宋体" w:cs="宋体"/>
                <w:kern w:val="0"/>
                <w:sz w:val="20"/>
                <w:szCs w:val="20"/>
                <w:lang w:bidi="ar"/>
              </w:rPr>
              <w:t>）×100%。</w:t>
            </w:r>
          </w:p>
          <w:p>
            <w:pPr>
              <w:pStyle w:val="12"/>
              <w:ind w:left="0" w:leftChars="0" w:firstLine="0" w:firstLineChars="0"/>
              <w:rPr>
                <w:rFonts w:hint="default"/>
                <w:lang w:val="en-US" w:eastAsia="zh-CN"/>
              </w:rPr>
            </w:pPr>
            <w:r>
              <w:rPr>
                <w:rFonts w:hint="eastAsia" w:ascii="宋体" w:hAnsi="宋体" w:cs="宋体"/>
                <w:kern w:val="0"/>
                <w:sz w:val="20"/>
                <w:szCs w:val="20"/>
                <w:lang w:val="en-US" w:eastAsia="zh-CN" w:bidi="ar"/>
              </w:rPr>
              <w:t>得分=资金执行率*权重</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2.9</w:t>
            </w:r>
          </w:p>
        </w:tc>
      </w:tr>
      <w:tr>
        <w:tblPrEx>
          <w:tblCellMar>
            <w:top w:w="0" w:type="dxa"/>
            <w:left w:w="108" w:type="dxa"/>
            <w:bottom w:w="0" w:type="dxa"/>
            <w:right w:w="108" w:type="dxa"/>
          </w:tblCellMar>
        </w:tblPrEx>
        <w:trPr>
          <w:trHeight w:val="2233" w:hRule="atLeast"/>
        </w:trPr>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0"/>
                <w:szCs w:val="20"/>
              </w:rPr>
            </w:pPr>
          </w:p>
        </w:tc>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0"/>
                <w:szCs w:val="20"/>
              </w:rPr>
            </w:pPr>
          </w:p>
        </w:tc>
        <w:tc>
          <w:tcPr>
            <w:tcW w:w="81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638"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9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B1</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3</w:t>
            </w:r>
          </w:p>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资金使用合规性</w:t>
            </w:r>
          </w:p>
        </w:tc>
        <w:tc>
          <w:tcPr>
            <w:tcW w:w="6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4</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项目资金使用是否符合相关的</w:t>
            </w:r>
            <w:r>
              <w:rPr>
                <w:rFonts w:hint="eastAsia" w:ascii="宋体" w:hAnsi="宋体" w:cs="宋体"/>
                <w:kern w:val="0"/>
                <w:sz w:val="20"/>
                <w:szCs w:val="20"/>
                <w:lang w:eastAsia="zh-CN" w:bidi="ar"/>
              </w:rPr>
              <w:t>相关</w:t>
            </w:r>
            <w:r>
              <w:rPr>
                <w:rFonts w:hint="eastAsia" w:ascii="宋体" w:hAnsi="宋体" w:eastAsia="宋体" w:cs="宋体"/>
                <w:kern w:val="0"/>
                <w:sz w:val="20"/>
                <w:szCs w:val="20"/>
                <w:lang w:bidi="ar"/>
              </w:rPr>
              <w:t>管理制度规定，用以反映和考核项目资金的规范运行情况。</w:t>
            </w:r>
          </w:p>
        </w:tc>
        <w:tc>
          <w:tcPr>
            <w:tcW w:w="481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①是否符合《</w:t>
            </w:r>
            <w:r>
              <w:rPr>
                <w:rFonts w:hint="eastAsia" w:ascii="宋体" w:hAnsi="宋体" w:cs="宋体"/>
                <w:kern w:val="0"/>
                <w:sz w:val="20"/>
                <w:szCs w:val="20"/>
                <w:lang w:eastAsia="zh-CN" w:bidi="ar"/>
              </w:rPr>
              <w:t>就业补助资金管理办法</w:t>
            </w:r>
            <w:r>
              <w:rPr>
                <w:rFonts w:hint="eastAsia" w:ascii="宋体" w:hAnsi="宋体" w:eastAsia="宋体" w:cs="宋体"/>
                <w:kern w:val="0"/>
                <w:sz w:val="20"/>
                <w:szCs w:val="20"/>
                <w:lang w:bidi="ar"/>
              </w:rPr>
              <w:t>》的规定；（</w:t>
            </w:r>
            <w:r>
              <w:rPr>
                <w:rFonts w:hint="eastAsia" w:ascii="宋体" w:hAnsi="宋体" w:cs="宋体"/>
                <w:kern w:val="0"/>
                <w:sz w:val="20"/>
                <w:szCs w:val="20"/>
                <w:lang w:val="en-US" w:eastAsia="zh-CN" w:bidi="ar"/>
              </w:rPr>
              <w:t>1</w:t>
            </w:r>
            <w:r>
              <w:rPr>
                <w:rFonts w:hint="eastAsia" w:ascii="宋体" w:hAnsi="宋体" w:eastAsia="宋体" w:cs="宋体"/>
                <w:kern w:val="0"/>
                <w:sz w:val="20"/>
                <w:szCs w:val="20"/>
                <w:lang w:bidi="ar"/>
              </w:rPr>
              <w:t>分）</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②</w:t>
            </w:r>
            <w:r>
              <w:rPr>
                <w:rFonts w:hint="eastAsia" w:ascii="宋体" w:hAnsi="宋体" w:cs="宋体"/>
                <w:kern w:val="0"/>
                <w:sz w:val="20"/>
                <w:szCs w:val="20"/>
                <w:lang w:eastAsia="zh-CN" w:bidi="ar"/>
              </w:rPr>
              <w:t>资金拨付是否有完整的审批程序和手续</w:t>
            </w:r>
            <w:r>
              <w:rPr>
                <w:rFonts w:hint="eastAsia" w:ascii="宋体" w:hAnsi="宋体" w:eastAsia="宋体" w:cs="宋体"/>
                <w:kern w:val="0"/>
                <w:sz w:val="20"/>
                <w:szCs w:val="20"/>
                <w:lang w:bidi="ar"/>
              </w:rPr>
              <w:t>；（</w:t>
            </w:r>
            <w:r>
              <w:rPr>
                <w:rFonts w:hint="eastAsia" w:ascii="宋体" w:hAnsi="宋体" w:cs="宋体"/>
                <w:kern w:val="0"/>
                <w:sz w:val="20"/>
                <w:szCs w:val="20"/>
                <w:lang w:val="en-US" w:eastAsia="zh-CN" w:bidi="ar"/>
              </w:rPr>
              <w:t>1</w:t>
            </w:r>
            <w:r>
              <w:rPr>
                <w:rFonts w:hint="eastAsia" w:ascii="宋体" w:hAnsi="宋体" w:eastAsia="宋体" w:cs="宋体"/>
                <w:kern w:val="0"/>
                <w:sz w:val="20"/>
                <w:szCs w:val="20"/>
                <w:lang w:bidi="ar"/>
              </w:rPr>
              <w:t>分）</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③项目实施单位是否存在</w:t>
            </w:r>
            <w:r>
              <w:rPr>
                <w:rFonts w:hint="eastAsia" w:ascii="宋体" w:hAnsi="宋体" w:cs="宋体"/>
                <w:kern w:val="0"/>
                <w:sz w:val="20"/>
                <w:szCs w:val="20"/>
                <w:lang w:eastAsia="zh-CN" w:bidi="ar"/>
              </w:rPr>
              <w:t>滞</w:t>
            </w:r>
            <w:r>
              <w:rPr>
                <w:rFonts w:hint="eastAsia" w:ascii="宋体" w:hAnsi="宋体" w:eastAsia="宋体" w:cs="宋体"/>
                <w:kern w:val="0"/>
                <w:sz w:val="20"/>
                <w:szCs w:val="20"/>
                <w:lang w:bidi="ar"/>
              </w:rPr>
              <w:t>留、挤占、挪用、</w:t>
            </w:r>
            <w:r>
              <w:rPr>
                <w:rFonts w:hint="eastAsia" w:ascii="宋体" w:hAnsi="宋体" w:cs="宋体"/>
                <w:kern w:val="0"/>
                <w:sz w:val="20"/>
                <w:szCs w:val="20"/>
                <w:lang w:eastAsia="zh-CN" w:bidi="ar"/>
              </w:rPr>
              <w:t>超范围</w:t>
            </w:r>
            <w:r>
              <w:rPr>
                <w:rFonts w:hint="eastAsia" w:ascii="宋体" w:hAnsi="宋体" w:eastAsia="宋体" w:cs="宋体"/>
                <w:kern w:val="0"/>
                <w:sz w:val="20"/>
                <w:szCs w:val="20"/>
                <w:lang w:bidi="ar"/>
              </w:rPr>
              <w:t>支出</w:t>
            </w:r>
            <w:r>
              <w:rPr>
                <w:rFonts w:hint="eastAsia" w:ascii="宋体" w:hAnsi="宋体" w:cs="宋体"/>
                <w:kern w:val="0"/>
                <w:sz w:val="20"/>
                <w:szCs w:val="20"/>
                <w:lang w:eastAsia="zh-CN" w:bidi="ar"/>
              </w:rPr>
              <w:t>衔接资金的</w:t>
            </w:r>
            <w:r>
              <w:rPr>
                <w:rFonts w:hint="eastAsia" w:ascii="宋体" w:hAnsi="宋体" w:eastAsia="宋体" w:cs="宋体"/>
                <w:kern w:val="0"/>
                <w:sz w:val="20"/>
                <w:szCs w:val="20"/>
                <w:lang w:bidi="ar"/>
              </w:rPr>
              <w:t>情况。（</w:t>
            </w:r>
            <w:r>
              <w:rPr>
                <w:rFonts w:hint="eastAsia" w:ascii="宋体" w:hAnsi="宋体" w:cs="宋体"/>
                <w:kern w:val="0"/>
                <w:sz w:val="20"/>
                <w:szCs w:val="20"/>
                <w:lang w:val="en-US" w:eastAsia="zh-CN" w:bidi="ar"/>
              </w:rPr>
              <w:t>2</w:t>
            </w:r>
            <w:r>
              <w:rPr>
                <w:rFonts w:hint="eastAsia" w:ascii="宋体" w:hAnsi="宋体" w:eastAsia="宋体" w:cs="宋体"/>
                <w:kern w:val="0"/>
                <w:sz w:val="20"/>
                <w:szCs w:val="20"/>
                <w:lang w:bidi="ar"/>
              </w:rPr>
              <w:t>分）</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3</w:t>
            </w:r>
          </w:p>
        </w:tc>
      </w:tr>
      <w:tr>
        <w:tblPrEx>
          <w:tblCellMar>
            <w:top w:w="0" w:type="dxa"/>
            <w:left w:w="108" w:type="dxa"/>
            <w:bottom w:w="0" w:type="dxa"/>
            <w:right w:w="108" w:type="dxa"/>
          </w:tblCellMar>
        </w:tblPrEx>
        <w:trPr>
          <w:trHeight w:val="90" w:hRule="atLeast"/>
        </w:trPr>
        <w:tc>
          <w:tcPr>
            <w:tcW w:w="7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w:t>
            </w:r>
          </w:p>
          <w:p>
            <w:pPr>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过程</w:t>
            </w:r>
          </w:p>
        </w:tc>
        <w:tc>
          <w:tcPr>
            <w:tcW w:w="7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cs="宋体"/>
                <w:kern w:val="0"/>
                <w:sz w:val="20"/>
                <w:szCs w:val="20"/>
                <w:lang w:val="en-US" w:eastAsia="zh-CN" w:bidi="ar"/>
              </w:rPr>
              <w:t>2</w:t>
            </w:r>
            <w:r>
              <w:rPr>
                <w:rFonts w:hint="eastAsia" w:ascii="宋体" w:hAnsi="宋体" w:eastAsia="宋体" w:cs="宋体"/>
                <w:kern w:val="0"/>
                <w:sz w:val="20"/>
                <w:szCs w:val="20"/>
                <w:lang w:bidi="ar"/>
              </w:rPr>
              <w:t>0</w:t>
            </w:r>
          </w:p>
        </w:tc>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B2</w:t>
            </w:r>
          </w:p>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组织实施</w:t>
            </w:r>
          </w:p>
          <w:p>
            <w:pPr>
              <w:jc w:val="center"/>
              <w:rPr>
                <w:rFonts w:hint="eastAsia" w:ascii="宋体" w:hAnsi="宋体" w:eastAsia="宋体" w:cs="宋体"/>
                <w:sz w:val="20"/>
                <w:szCs w:val="20"/>
              </w:rPr>
            </w:pPr>
          </w:p>
        </w:tc>
        <w:tc>
          <w:tcPr>
            <w:tcW w:w="6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cs="宋体"/>
                <w:kern w:val="0"/>
                <w:sz w:val="20"/>
                <w:szCs w:val="20"/>
                <w:lang w:val="en-US" w:eastAsia="zh-CN" w:bidi="ar"/>
              </w:rPr>
              <w:t>10</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B2</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1</w:t>
            </w:r>
          </w:p>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管理制度健全性</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5</w:t>
            </w:r>
          </w:p>
        </w:tc>
        <w:tc>
          <w:tcPr>
            <w:tcW w:w="25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bidi="ar"/>
              </w:rPr>
              <w:t>项目实施单位的财务和业务管理制度是否健全，用以反映和考核财务和业务管理制度对项目顺利实施的保障情况</w:t>
            </w:r>
            <w:r>
              <w:rPr>
                <w:rFonts w:hint="eastAsia" w:ascii="宋体" w:hAnsi="宋体" w:cs="宋体"/>
                <w:kern w:val="0"/>
                <w:sz w:val="20"/>
                <w:szCs w:val="20"/>
                <w:lang w:eastAsia="zh-CN" w:bidi="ar"/>
              </w:rPr>
              <w:t>。</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①是否已制定或具有相应的财务、业务管理制度。有明确的议事规则和决策程序及内控管理流程，能够满足项目建设管理需求；（</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bidi="ar"/>
              </w:rPr>
              <w:t>分）</w:t>
            </w:r>
          </w:p>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②财务和业务管理制度制定时是否符合相关实际，是否合法、合规、完整。（</w:t>
            </w:r>
            <w:r>
              <w:rPr>
                <w:rFonts w:hint="eastAsia" w:ascii="宋体" w:hAnsi="宋体" w:cs="宋体"/>
                <w:kern w:val="0"/>
                <w:sz w:val="20"/>
                <w:szCs w:val="20"/>
                <w:lang w:val="en-US" w:eastAsia="zh-CN" w:bidi="ar"/>
              </w:rPr>
              <w:t>2</w:t>
            </w:r>
            <w:r>
              <w:rPr>
                <w:rFonts w:hint="eastAsia" w:ascii="宋体" w:hAnsi="宋体" w:eastAsia="宋体" w:cs="宋体"/>
                <w:kern w:val="0"/>
                <w:sz w:val="20"/>
                <w:szCs w:val="20"/>
                <w:lang w:bidi="ar"/>
              </w:rPr>
              <w:t>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5</w:t>
            </w:r>
          </w:p>
        </w:tc>
      </w:tr>
      <w:tr>
        <w:tblPrEx>
          <w:tblCellMar>
            <w:top w:w="0" w:type="dxa"/>
            <w:left w:w="108" w:type="dxa"/>
            <w:bottom w:w="0" w:type="dxa"/>
            <w:right w:w="108" w:type="dxa"/>
          </w:tblCellMar>
        </w:tblPrEx>
        <w:trPr>
          <w:trHeight w:val="90" w:hRule="atLeast"/>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7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B2</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2</w:t>
            </w:r>
          </w:p>
          <w:p>
            <w:pPr>
              <w:widowControl/>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eastAsia="zh-CN"/>
              </w:rPr>
              <w:t>项目实施规范性</w:t>
            </w:r>
          </w:p>
        </w:tc>
        <w:tc>
          <w:tcPr>
            <w:tcW w:w="6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5</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项目实施单位</w:t>
            </w:r>
            <w:r>
              <w:rPr>
                <w:rFonts w:hint="eastAsia" w:ascii="宋体" w:hAnsi="宋体" w:cs="宋体"/>
                <w:kern w:val="0"/>
                <w:sz w:val="20"/>
                <w:szCs w:val="20"/>
                <w:lang w:eastAsia="zh-CN" w:bidi="ar"/>
              </w:rPr>
              <w:t>在项目实施过程中是否按照规定的程序进行实施</w:t>
            </w:r>
            <w:r>
              <w:rPr>
                <w:rFonts w:hint="eastAsia" w:ascii="宋体" w:hAnsi="宋体" w:eastAsia="宋体" w:cs="宋体"/>
                <w:kern w:val="0"/>
                <w:sz w:val="20"/>
                <w:szCs w:val="20"/>
                <w:lang w:bidi="ar"/>
              </w:rPr>
              <w:t>，用以反映和考核项目</w:t>
            </w:r>
            <w:r>
              <w:rPr>
                <w:rFonts w:hint="eastAsia" w:ascii="宋体" w:hAnsi="宋体" w:cs="宋体"/>
                <w:kern w:val="0"/>
                <w:sz w:val="20"/>
                <w:szCs w:val="20"/>
                <w:lang w:eastAsia="zh-CN" w:bidi="ar"/>
              </w:rPr>
              <w:t>实施</w:t>
            </w:r>
            <w:r>
              <w:rPr>
                <w:rFonts w:hint="eastAsia" w:ascii="宋体" w:hAnsi="宋体" w:eastAsia="宋体" w:cs="宋体"/>
                <w:kern w:val="0"/>
                <w:sz w:val="20"/>
                <w:szCs w:val="20"/>
                <w:lang w:bidi="ar"/>
              </w:rPr>
              <w:t>过程的规范程度。</w:t>
            </w:r>
          </w:p>
        </w:tc>
        <w:tc>
          <w:tcPr>
            <w:tcW w:w="481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①</w:t>
            </w:r>
            <w:r>
              <w:rPr>
                <w:rFonts w:hint="eastAsia" w:ascii="宋体" w:hAnsi="宋体" w:cs="宋体"/>
                <w:kern w:val="0"/>
                <w:sz w:val="20"/>
                <w:szCs w:val="20"/>
                <w:lang w:val="en-US" w:eastAsia="zh-CN" w:bidi="ar"/>
              </w:rPr>
              <w:t>项目是否有违反规定使用资金，以虚报、冒领、等手段骗取衔接资金</w:t>
            </w:r>
            <w:r>
              <w:rPr>
                <w:rFonts w:hint="eastAsia" w:ascii="宋体" w:hAnsi="宋体" w:eastAsia="宋体" w:cs="宋体"/>
                <w:kern w:val="0"/>
                <w:sz w:val="20"/>
                <w:szCs w:val="20"/>
                <w:lang w:bidi="ar"/>
              </w:rPr>
              <w:t>；(</w:t>
            </w:r>
            <w:r>
              <w:rPr>
                <w:rFonts w:hint="eastAsia" w:ascii="宋体" w:hAnsi="宋体" w:cs="宋体"/>
                <w:kern w:val="0"/>
                <w:sz w:val="20"/>
                <w:szCs w:val="20"/>
                <w:lang w:val="en-US" w:eastAsia="zh-CN" w:bidi="ar"/>
              </w:rPr>
              <w:t>2</w:t>
            </w:r>
            <w:r>
              <w:rPr>
                <w:rFonts w:hint="eastAsia" w:ascii="宋体" w:hAnsi="宋体" w:eastAsia="宋体" w:cs="宋体"/>
                <w:kern w:val="0"/>
                <w:sz w:val="20"/>
                <w:szCs w:val="20"/>
                <w:lang w:bidi="ar"/>
              </w:rPr>
              <w:t>分)</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②</w:t>
            </w:r>
            <w:r>
              <w:rPr>
                <w:rFonts w:hint="eastAsia" w:ascii="宋体" w:hAnsi="宋体" w:cs="宋体"/>
                <w:kern w:val="0"/>
                <w:sz w:val="20"/>
                <w:szCs w:val="20"/>
                <w:lang w:eastAsia="zh-CN" w:bidi="ar"/>
              </w:rPr>
              <w:t>项目实施过程中是否存在擅自变更项目实施内容、受益人群等问题</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w:t>
            </w:r>
            <w:r>
              <w:rPr>
                <w:rFonts w:hint="eastAsia" w:ascii="宋体" w:hAnsi="宋体" w:cs="宋体"/>
                <w:kern w:val="0"/>
                <w:sz w:val="20"/>
                <w:szCs w:val="20"/>
                <w:lang w:val="en-US" w:eastAsia="zh-CN" w:bidi="ar"/>
              </w:rPr>
              <w:t>2</w:t>
            </w:r>
            <w:r>
              <w:rPr>
                <w:rFonts w:hint="eastAsia" w:ascii="宋体" w:hAnsi="宋体" w:eastAsia="宋体" w:cs="宋体"/>
                <w:kern w:val="0"/>
                <w:sz w:val="20"/>
                <w:szCs w:val="20"/>
                <w:lang w:bidi="ar"/>
              </w:rPr>
              <w:t>分)</w:t>
            </w:r>
          </w:p>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③</w:t>
            </w:r>
            <w:r>
              <w:rPr>
                <w:rFonts w:hint="eastAsia" w:ascii="宋体" w:hAnsi="宋体" w:cs="宋体"/>
                <w:kern w:val="0"/>
                <w:sz w:val="20"/>
                <w:szCs w:val="20"/>
                <w:lang w:eastAsia="zh-CN" w:bidi="ar"/>
              </w:rPr>
              <w:t>项目资金使用情况是否实行公示公告制。</w:t>
            </w:r>
            <w:r>
              <w:rPr>
                <w:rFonts w:hint="eastAsia" w:ascii="宋体" w:hAnsi="宋体" w:eastAsia="宋体" w:cs="宋体"/>
                <w:kern w:val="0"/>
                <w:sz w:val="20"/>
                <w:szCs w:val="20"/>
                <w:lang w:bidi="ar"/>
              </w:rPr>
              <w:t>(</w:t>
            </w:r>
            <w:r>
              <w:rPr>
                <w:rFonts w:hint="eastAsia" w:ascii="宋体" w:hAnsi="宋体" w:eastAsia="宋体" w:cs="宋体"/>
                <w:kern w:val="0"/>
                <w:sz w:val="20"/>
                <w:szCs w:val="20"/>
                <w:lang w:val="en-US" w:eastAsia="zh-CN" w:bidi="ar"/>
              </w:rPr>
              <w:t>1</w:t>
            </w:r>
            <w:r>
              <w:rPr>
                <w:rFonts w:hint="eastAsia" w:ascii="宋体" w:hAnsi="宋体" w:eastAsia="宋体" w:cs="宋体"/>
                <w:kern w:val="0"/>
                <w:sz w:val="20"/>
                <w:szCs w:val="20"/>
                <w:lang w:bidi="ar"/>
              </w:rPr>
              <w:t>分)</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5</w:t>
            </w:r>
          </w:p>
        </w:tc>
      </w:tr>
      <w:tr>
        <w:tblPrEx>
          <w:tblCellMar>
            <w:top w:w="0" w:type="dxa"/>
            <w:left w:w="108" w:type="dxa"/>
            <w:bottom w:w="0" w:type="dxa"/>
            <w:right w:w="108" w:type="dxa"/>
          </w:tblCellMar>
        </w:tblPrEx>
        <w:trPr>
          <w:trHeight w:val="1140" w:hRule="atLeast"/>
        </w:trPr>
        <w:tc>
          <w:tcPr>
            <w:tcW w:w="72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w:t>
            </w:r>
          </w:p>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产出</w:t>
            </w:r>
          </w:p>
        </w:tc>
        <w:tc>
          <w:tcPr>
            <w:tcW w:w="725" w:type="dxa"/>
            <w:vMerge w:val="restart"/>
            <w:tcBorders>
              <w:top w:val="single" w:color="auto" w:sz="4" w:space="0"/>
              <w:left w:val="single" w:color="auto" w:sz="4" w:space="0"/>
              <w:right w:val="single" w:color="auto" w:sz="4" w:space="0"/>
            </w:tcBorders>
            <w:shd w:val="clear" w:color="auto" w:fill="auto"/>
            <w:vAlign w:val="center"/>
          </w:tcPr>
          <w:p>
            <w:pPr>
              <w:jc w:val="center"/>
              <w:textAlignment w:val="center"/>
              <w:rPr>
                <w:rFonts w:hint="default" w:ascii="宋体" w:hAnsi="宋体" w:eastAsia="宋体" w:cs="宋体"/>
                <w:kern w:val="0"/>
                <w:sz w:val="20"/>
                <w:szCs w:val="20"/>
                <w:lang w:val="en-US" w:eastAsia="zh-CN" w:bidi="ar"/>
              </w:rPr>
            </w:pPr>
            <w:r>
              <w:rPr>
                <w:rFonts w:hint="eastAsia" w:ascii="宋体" w:hAnsi="宋体"/>
                <w:sz w:val="20"/>
                <w:szCs w:val="20"/>
                <w:lang w:val="en-US" w:eastAsia="zh-CN"/>
              </w:rPr>
              <w:t>30</w:t>
            </w:r>
          </w:p>
        </w:tc>
        <w:tc>
          <w:tcPr>
            <w:tcW w:w="812"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C1</w:t>
            </w:r>
          </w:p>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产出数量</w:t>
            </w:r>
          </w:p>
          <w:p>
            <w:pPr>
              <w:jc w:val="center"/>
              <w:textAlignment w:val="center"/>
              <w:rPr>
                <w:rFonts w:hint="eastAsia" w:ascii="宋体" w:hAnsi="宋体" w:eastAsia="宋体" w:cs="宋体"/>
                <w:kern w:val="0"/>
                <w:sz w:val="20"/>
                <w:szCs w:val="20"/>
                <w:lang w:bidi="ar"/>
              </w:rPr>
            </w:pPr>
          </w:p>
          <w:p>
            <w:pPr>
              <w:jc w:val="center"/>
              <w:textAlignment w:val="center"/>
              <w:rPr>
                <w:rFonts w:hint="eastAsia" w:ascii="宋体" w:hAnsi="宋体" w:eastAsia="宋体" w:cs="宋体"/>
                <w:kern w:val="0"/>
                <w:sz w:val="20"/>
                <w:szCs w:val="20"/>
                <w:lang w:bidi="ar"/>
              </w:rPr>
            </w:pPr>
          </w:p>
        </w:tc>
        <w:tc>
          <w:tcPr>
            <w:tcW w:w="638"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r>
              <w:rPr>
                <w:rFonts w:hint="eastAsia" w:ascii="宋体" w:hAnsi="宋体"/>
                <w:sz w:val="20"/>
                <w:szCs w:val="20"/>
                <w:lang w:val="en-US" w:eastAsia="zh-CN"/>
              </w:rPr>
              <w:t>10</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C1</w:t>
            </w:r>
            <w:r>
              <w:rPr>
                <w:rFonts w:hint="eastAsia" w:ascii="宋体" w:hAnsi="宋体" w:cs="宋体"/>
                <w:kern w:val="0"/>
                <w:sz w:val="20"/>
                <w:szCs w:val="20"/>
                <w:lang w:val="en-US" w:eastAsia="zh-CN" w:bidi="ar"/>
              </w:rPr>
              <w:t>-</w:t>
            </w:r>
            <w:r>
              <w:rPr>
                <w:rFonts w:hint="eastAsia" w:ascii="宋体" w:hAnsi="宋体" w:eastAsia="宋体" w:cs="宋体"/>
                <w:kern w:val="0"/>
                <w:sz w:val="20"/>
                <w:szCs w:val="20"/>
                <w:lang w:bidi="ar"/>
              </w:rPr>
              <w:t>1</w:t>
            </w:r>
          </w:p>
          <w:p>
            <w:pPr>
              <w:widowControl/>
              <w:jc w:val="center"/>
              <w:textAlignment w:val="center"/>
              <w:rPr>
                <w:rFonts w:hint="eastAsia" w:ascii="宋体" w:hAnsi="宋体" w:eastAsia="宋体" w:cs="宋体"/>
                <w:kern w:val="0"/>
                <w:sz w:val="20"/>
                <w:szCs w:val="20"/>
                <w:lang w:eastAsia="zh-CN" w:bidi="ar"/>
              </w:rPr>
            </w:pPr>
            <w:r>
              <w:rPr>
                <w:rFonts w:hint="eastAsia" w:ascii="宋体" w:hAnsi="宋体"/>
                <w:sz w:val="20"/>
                <w:szCs w:val="20"/>
              </w:rPr>
              <w:t>享受社会保险补贴人数</w:t>
            </w:r>
          </w:p>
        </w:tc>
        <w:tc>
          <w:tcPr>
            <w:tcW w:w="6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kern w:val="0"/>
                <w:sz w:val="20"/>
                <w:szCs w:val="20"/>
                <w:lang w:val="en-US" w:eastAsia="zh-CN" w:bidi="ar"/>
              </w:rPr>
              <w:t>2.5</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cs="宋体"/>
                <w:kern w:val="0"/>
                <w:sz w:val="20"/>
                <w:szCs w:val="20"/>
                <w:lang w:eastAsia="zh-CN" w:bidi="ar"/>
              </w:rPr>
              <w:t>就业创业服务补助实际发放金额与应该发放金额的比率</w:t>
            </w:r>
            <w:r>
              <w:rPr>
                <w:rFonts w:hint="eastAsia" w:ascii="宋体" w:hAnsi="宋体" w:eastAsia="宋体" w:cs="宋体"/>
                <w:kern w:val="0"/>
                <w:sz w:val="20"/>
                <w:szCs w:val="20"/>
                <w:lang w:bidi="ar"/>
              </w:rPr>
              <w:t>，用以反映和考核项目产出数量目标的实现程度。</w:t>
            </w:r>
          </w:p>
        </w:tc>
        <w:tc>
          <w:tcPr>
            <w:tcW w:w="4814"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textAlignment w:val="center"/>
              <w:rPr>
                <w:rFonts w:hint="eastAsia" w:ascii="宋体" w:hAnsi="宋体" w:eastAsia="宋体" w:cs="宋体"/>
                <w:kern w:val="0"/>
                <w:sz w:val="20"/>
                <w:szCs w:val="20"/>
                <w:lang w:bidi="ar"/>
              </w:rPr>
            </w:pPr>
            <w:r>
              <w:rPr>
                <w:rFonts w:hint="eastAsia" w:ascii="宋体" w:hAnsi="宋体" w:cs="宋体"/>
                <w:kern w:val="0"/>
                <w:sz w:val="20"/>
                <w:szCs w:val="20"/>
                <w:lang w:eastAsia="zh-CN" w:bidi="ar"/>
              </w:rPr>
              <w:t>实际完成率</w:t>
            </w:r>
            <w:r>
              <w:rPr>
                <w:rFonts w:hint="eastAsia" w:ascii="宋体" w:hAnsi="宋体" w:eastAsia="宋体" w:cs="宋体"/>
                <w:kern w:val="0"/>
                <w:sz w:val="20"/>
                <w:szCs w:val="20"/>
                <w:lang w:bidi="ar"/>
              </w:rPr>
              <w:t>=（实际</w:t>
            </w:r>
            <w:r>
              <w:rPr>
                <w:rFonts w:hint="eastAsia" w:ascii="宋体" w:hAnsi="宋体" w:cs="宋体"/>
                <w:kern w:val="0"/>
                <w:sz w:val="20"/>
                <w:szCs w:val="20"/>
                <w:lang w:eastAsia="zh-CN" w:bidi="ar"/>
              </w:rPr>
              <w:t>享受社保补贴人</w:t>
            </w:r>
            <w:r>
              <w:rPr>
                <w:rFonts w:hint="eastAsia" w:ascii="宋体" w:hAnsi="宋体" w:eastAsia="宋体" w:cs="宋体"/>
                <w:kern w:val="0"/>
                <w:sz w:val="20"/>
                <w:szCs w:val="20"/>
                <w:lang w:bidi="ar"/>
              </w:rPr>
              <w:t>数/</w:t>
            </w:r>
            <w:r>
              <w:rPr>
                <w:rFonts w:hint="eastAsia" w:ascii="宋体" w:hAnsi="宋体" w:cs="宋体"/>
                <w:kern w:val="0"/>
                <w:sz w:val="20"/>
                <w:szCs w:val="20"/>
                <w:lang w:eastAsia="zh-CN" w:bidi="ar"/>
              </w:rPr>
              <w:t>享受社保补贴人</w:t>
            </w:r>
            <w:r>
              <w:rPr>
                <w:rFonts w:hint="eastAsia" w:ascii="宋体" w:hAnsi="宋体" w:eastAsia="宋体" w:cs="宋体"/>
                <w:kern w:val="0"/>
                <w:sz w:val="20"/>
                <w:szCs w:val="20"/>
                <w:lang w:bidi="ar"/>
              </w:rPr>
              <w:t>数</w:t>
            </w:r>
            <w:r>
              <w:rPr>
                <w:rFonts w:hint="eastAsia" w:ascii="宋体" w:hAnsi="宋体" w:cs="宋体"/>
                <w:kern w:val="0"/>
                <w:sz w:val="20"/>
                <w:szCs w:val="20"/>
                <w:lang w:eastAsia="zh-CN" w:bidi="ar"/>
              </w:rPr>
              <w:t>年度指标值</w:t>
            </w:r>
            <w:r>
              <w:rPr>
                <w:rFonts w:hint="eastAsia" w:ascii="宋体" w:hAnsi="宋体" w:eastAsia="宋体" w:cs="宋体"/>
                <w:kern w:val="0"/>
                <w:sz w:val="20"/>
                <w:szCs w:val="20"/>
                <w:lang w:bidi="ar"/>
              </w:rPr>
              <w:t>）×100%。</w:t>
            </w:r>
          </w:p>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得分=实际完成率×权重</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2.5</w:t>
            </w:r>
          </w:p>
        </w:tc>
      </w:tr>
      <w:tr>
        <w:tblPrEx>
          <w:tblCellMar>
            <w:top w:w="0" w:type="dxa"/>
            <w:left w:w="108" w:type="dxa"/>
            <w:bottom w:w="0" w:type="dxa"/>
            <w:right w:w="108" w:type="dxa"/>
          </w:tblCellMar>
        </w:tblPrEx>
        <w:trPr>
          <w:trHeight w:val="1015" w:hRule="atLeast"/>
        </w:trPr>
        <w:tc>
          <w:tcPr>
            <w:tcW w:w="725" w:type="dxa"/>
            <w:vMerge w:val="continue"/>
            <w:tcBorders>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725" w:type="dxa"/>
            <w:vMerge w:val="continue"/>
            <w:tcBorders>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812" w:type="dxa"/>
            <w:vMerge w:val="continue"/>
            <w:tcBorders>
              <w:left w:val="nil"/>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638" w:type="dxa"/>
            <w:vMerge w:val="continue"/>
            <w:tcBorders>
              <w:left w:val="nil"/>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9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C1</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2</w:t>
            </w:r>
          </w:p>
          <w:p>
            <w:pPr>
              <w:widowControl/>
              <w:jc w:val="center"/>
              <w:textAlignment w:val="center"/>
              <w:rPr>
                <w:rFonts w:hint="eastAsia" w:ascii="宋体" w:hAnsi="宋体" w:eastAsia="宋体" w:cs="宋体"/>
                <w:kern w:val="0"/>
                <w:sz w:val="20"/>
                <w:szCs w:val="20"/>
                <w:lang w:eastAsia="zh-CN" w:bidi="ar"/>
              </w:rPr>
            </w:pPr>
            <w:r>
              <w:rPr>
                <w:rFonts w:hint="eastAsia" w:ascii="宋体" w:hAnsi="宋体"/>
                <w:sz w:val="20"/>
                <w:szCs w:val="20"/>
              </w:rPr>
              <w:t>享受公益性岗位补贴人数</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2.5</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cs="宋体"/>
                <w:kern w:val="0"/>
                <w:sz w:val="20"/>
                <w:szCs w:val="20"/>
                <w:lang w:eastAsia="zh-CN" w:bidi="ar"/>
              </w:rPr>
              <w:t>就业创业服务补助实际发放金额与应该发放金额的比率</w:t>
            </w:r>
            <w:r>
              <w:rPr>
                <w:rFonts w:hint="eastAsia" w:ascii="宋体" w:hAnsi="宋体" w:eastAsia="宋体" w:cs="宋体"/>
                <w:kern w:val="0"/>
                <w:sz w:val="20"/>
                <w:szCs w:val="20"/>
                <w:lang w:bidi="ar"/>
              </w:rPr>
              <w:t>，用以反映和考核项目产出数量目标的实现程度。</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textAlignment w:val="center"/>
              <w:rPr>
                <w:rFonts w:hint="eastAsia" w:ascii="宋体" w:hAnsi="宋体" w:eastAsia="宋体" w:cs="宋体"/>
                <w:kern w:val="0"/>
                <w:sz w:val="20"/>
                <w:szCs w:val="20"/>
                <w:lang w:bidi="ar"/>
              </w:rPr>
            </w:pPr>
            <w:r>
              <w:rPr>
                <w:rFonts w:hint="eastAsia" w:ascii="宋体" w:hAnsi="宋体" w:cs="宋体"/>
                <w:kern w:val="0"/>
                <w:sz w:val="20"/>
                <w:szCs w:val="20"/>
                <w:lang w:eastAsia="zh-CN" w:bidi="ar"/>
              </w:rPr>
              <w:t>实际完成率</w:t>
            </w:r>
            <w:r>
              <w:rPr>
                <w:rFonts w:hint="eastAsia" w:ascii="宋体" w:hAnsi="宋体" w:eastAsia="宋体" w:cs="宋体"/>
                <w:kern w:val="0"/>
                <w:sz w:val="20"/>
                <w:szCs w:val="20"/>
                <w:lang w:bidi="ar"/>
              </w:rPr>
              <w:t>=（</w:t>
            </w:r>
            <w:r>
              <w:rPr>
                <w:rFonts w:hint="eastAsia" w:ascii="宋体" w:hAnsi="宋体" w:cs="宋体"/>
                <w:kern w:val="0"/>
                <w:sz w:val="20"/>
                <w:szCs w:val="20"/>
                <w:lang w:eastAsia="zh-CN" w:bidi="ar"/>
              </w:rPr>
              <w:t>实际享受公益性岗位补贴人数</w:t>
            </w:r>
            <w:r>
              <w:rPr>
                <w:rFonts w:hint="eastAsia" w:ascii="宋体" w:hAnsi="宋体" w:eastAsia="宋体" w:cs="宋体"/>
                <w:kern w:val="0"/>
                <w:sz w:val="20"/>
                <w:szCs w:val="20"/>
                <w:lang w:bidi="ar"/>
              </w:rPr>
              <w:t>/</w:t>
            </w:r>
            <w:r>
              <w:rPr>
                <w:rFonts w:hint="eastAsia" w:ascii="宋体" w:hAnsi="宋体" w:cs="宋体"/>
                <w:kern w:val="0"/>
                <w:sz w:val="20"/>
                <w:szCs w:val="20"/>
                <w:lang w:eastAsia="zh-CN" w:bidi="ar"/>
              </w:rPr>
              <w:t>享受公益性岗位补贴人数年度指标值</w:t>
            </w:r>
            <w:r>
              <w:rPr>
                <w:rFonts w:hint="eastAsia" w:ascii="宋体" w:hAnsi="宋体" w:eastAsia="宋体" w:cs="宋体"/>
                <w:kern w:val="0"/>
                <w:sz w:val="20"/>
                <w:szCs w:val="20"/>
                <w:lang w:bidi="ar"/>
              </w:rPr>
              <w:t>）×100%。</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sz w:val="20"/>
                <w:szCs w:val="20"/>
              </w:rPr>
              <w:t>得分=实际完成率×权重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2.5</w:t>
            </w:r>
          </w:p>
        </w:tc>
      </w:tr>
      <w:tr>
        <w:tblPrEx>
          <w:tblCellMar>
            <w:top w:w="0" w:type="dxa"/>
            <w:left w:w="108" w:type="dxa"/>
            <w:bottom w:w="0" w:type="dxa"/>
            <w:right w:w="108" w:type="dxa"/>
          </w:tblCellMar>
        </w:tblPrEx>
        <w:trPr>
          <w:trHeight w:val="2046" w:hRule="atLeast"/>
        </w:trPr>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812" w:type="dxa"/>
            <w:vMerge w:val="continue"/>
            <w:tcBorders>
              <w:left w:val="nil"/>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638" w:type="dxa"/>
            <w:vMerge w:val="continue"/>
            <w:tcBorders>
              <w:left w:val="nil"/>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9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C1</w:t>
            </w:r>
            <w:r>
              <w:rPr>
                <w:rFonts w:hint="eastAsia" w:ascii="宋体" w:hAnsi="宋体" w:cs="宋体"/>
                <w:kern w:val="0"/>
                <w:sz w:val="20"/>
                <w:szCs w:val="20"/>
                <w:lang w:val="en-US" w:eastAsia="zh-CN" w:bidi="ar"/>
              </w:rPr>
              <w:t>-3</w:t>
            </w:r>
          </w:p>
          <w:p>
            <w:pPr>
              <w:pStyle w:val="12"/>
              <w:ind w:left="0" w:leftChars="0" w:firstLine="0" w:firstLineChars="0"/>
              <w:jc w:val="center"/>
              <w:rPr>
                <w:rFonts w:hint="eastAsia" w:ascii="宋体" w:hAnsi="宋体" w:eastAsia="宋体" w:cs="宋体"/>
                <w:sz w:val="20"/>
                <w:szCs w:val="20"/>
                <w:lang w:eastAsia="zh-CN" w:bidi="ar"/>
              </w:rPr>
            </w:pPr>
            <w:r>
              <w:rPr>
                <w:rFonts w:hint="eastAsia" w:ascii="宋体" w:hAnsi="宋体"/>
                <w:sz w:val="20"/>
                <w:szCs w:val="20"/>
              </w:rPr>
              <w:t>享受就业见习补贴人数</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2.5</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cs="宋体"/>
                <w:kern w:val="0"/>
                <w:sz w:val="20"/>
                <w:szCs w:val="20"/>
                <w:lang w:eastAsia="zh-CN" w:bidi="ar"/>
              </w:rPr>
              <w:t>就业创业服务补助实际发放金额与应该发放金额的比率</w:t>
            </w:r>
            <w:r>
              <w:rPr>
                <w:rFonts w:hint="eastAsia" w:ascii="宋体" w:hAnsi="宋体" w:eastAsia="宋体" w:cs="宋体"/>
                <w:kern w:val="0"/>
                <w:sz w:val="20"/>
                <w:szCs w:val="20"/>
                <w:lang w:bidi="ar"/>
              </w:rPr>
              <w:t>，用以反映和考核项目产出数量目标的实现程度。</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textAlignment w:val="center"/>
              <w:rPr>
                <w:rFonts w:hint="eastAsia" w:ascii="宋体" w:hAnsi="宋体" w:eastAsia="宋体" w:cs="宋体"/>
                <w:kern w:val="0"/>
                <w:sz w:val="20"/>
                <w:szCs w:val="20"/>
                <w:lang w:bidi="ar"/>
              </w:rPr>
            </w:pPr>
            <w:r>
              <w:rPr>
                <w:rFonts w:hint="eastAsia" w:ascii="宋体" w:hAnsi="宋体" w:cs="宋体"/>
                <w:sz w:val="20"/>
                <w:szCs w:val="20"/>
                <w:lang w:eastAsia="zh-CN" w:bidi="ar"/>
              </w:rPr>
              <w:t>实际</w:t>
            </w:r>
            <w:r>
              <w:rPr>
                <w:rFonts w:hint="eastAsia" w:ascii="宋体" w:hAnsi="宋体" w:cs="宋体"/>
                <w:kern w:val="0"/>
                <w:sz w:val="20"/>
                <w:szCs w:val="20"/>
                <w:lang w:eastAsia="zh-CN" w:bidi="ar"/>
              </w:rPr>
              <w:t>完成率</w:t>
            </w:r>
            <w:r>
              <w:rPr>
                <w:rFonts w:hint="eastAsia" w:ascii="宋体" w:hAnsi="宋体" w:eastAsia="宋体" w:cs="宋体"/>
                <w:kern w:val="0"/>
                <w:sz w:val="20"/>
                <w:szCs w:val="20"/>
                <w:lang w:bidi="ar"/>
              </w:rPr>
              <w:t>=（实际</w:t>
            </w:r>
            <w:r>
              <w:rPr>
                <w:rFonts w:hint="eastAsia" w:ascii="宋体" w:hAnsi="宋体" w:cs="宋体"/>
                <w:kern w:val="0"/>
                <w:sz w:val="20"/>
                <w:szCs w:val="20"/>
                <w:lang w:eastAsia="zh-CN" w:bidi="ar"/>
              </w:rPr>
              <w:t>享受就业见习补贴人数</w:t>
            </w:r>
            <w:r>
              <w:rPr>
                <w:rFonts w:hint="eastAsia" w:ascii="宋体" w:hAnsi="宋体" w:eastAsia="宋体" w:cs="宋体"/>
                <w:kern w:val="0"/>
                <w:sz w:val="20"/>
                <w:szCs w:val="20"/>
                <w:lang w:bidi="ar"/>
              </w:rPr>
              <w:t>/</w:t>
            </w:r>
            <w:r>
              <w:rPr>
                <w:rFonts w:hint="eastAsia" w:ascii="宋体" w:hAnsi="宋体" w:cs="宋体"/>
                <w:kern w:val="0"/>
                <w:sz w:val="20"/>
                <w:szCs w:val="20"/>
                <w:lang w:eastAsia="zh-CN" w:bidi="ar"/>
              </w:rPr>
              <w:t>享受就业见习补贴人</w:t>
            </w:r>
            <w:r>
              <w:rPr>
                <w:rFonts w:hint="eastAsia" w:ascii="宋体" w:hAnsi="宋体" w:eastAsia="宋体" w:cs="宋体"/>
                <w:kern w:val="0"/>
                <w:sz w:val="20"/>
                <w:szCs w:val="20"/>
                <w:lang w:bidi="ar"/>
              </w:rPr>
              <w:t>数</w:t>
            </w:r>
            <w:r>
              <w:rPr>
                <w:rFonts w:hint="eastAsia" w:ascii="宋体" w:hAnsi="宋体" w:cs="宋体"/>
                <w:kern w:val="0"/>
                <w:sz w:val="20"/>
                <w:szCs w:val="20"/>
                <w:lang w:eastAsia="zh-CN" w:bidi="ar"/>
              </w:rPr>
              <w:t>年度指标值</w:t>
            </w:r>
            <w:r>
              <w:rPr>
                <w:rFonts w:hint="eastAsia" w:ascii="宋体" w:hAnsi="宋体" w:eastAsia="宋体" w:cs="宋体"/>
                <w:kern w:val="0"/>
                <w:sz w:val="20"/>
                <w:szCs w:val="20"/>
                <w:lang w:bidi="ar"/>
              </w:rPr>
              <w:t>）×100%。</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sz w:val="20"/>
                <w:szCs w:val="20"/>
              </w:rPr>
              <w:t>得分=实际完成率×权重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2.5</w:t>
            </w:r>
          </w:p>
        </w:tc>
      </w:tr>
      <w:tr>
        <w:tblPrEx>
          <w:tblCellMar>
            <w:top w:w="0" w:type="dxa"/>
            <w:left w:w="108" w:type="dxa"/>
            <w:bottom w:w="0" w:type="dxa"/>
            <w:right w:w="108" w:type="dxa"/>
          </w:tblCellMar>
        </w:tblPrEx>
        <w:trPr>
          <w:trHeight w:val="2046" w:hRule="atLeast"/>
        </w:trPr>
        <w:tc>
          <w:tcPr>
            <w:tcW w:w="725" w:type="dxa"/>
            <w:vMerge w:val="continue"/>
            <w:tcBorders>
              <w:top w:val="single" w:color="auto" w:sz="4" w:space="0"/>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725" w:type="dxa"/>
            <w:vMerge w:val="continue"/>
            <w:tcBorders>
              <w:top w:val="single" w:color="auto" w:sz="4" w:space="0"/>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812" w:type="dxa"/>
            <w:vMerge w:val="continue"/>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638" w:type="dxa"/>
            <w:vMerge w:val="continue"/>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C1</w:t>
            </w:r>
            <w:r>
              <w:rPr>
                <w:rFonts w:hint="eastAsia" w:ascii="宋体" w:hAnsi="宋体" w:cs="宋体"/>
                <w:kern w:val="0"/>
                <w:sz w:val="20"/>
                <w:szCs w:val="20"/>
                <w:lang w:val="en-US" w:eastAsia="zh-CN" w:bidi="ar"/>
              </w:rPr>
              <w:t>-4</w:t>
            </w:r>
          </w:p>
          <w:p>
            <w:pPr>
              <w:pStyle w:val="12"/>
              <w:ind w:left="0" w:leftChars="0" w:firstLine="0" w:firstLineChars="0"/>
              <w:jc w:val="center"/>
              <w:rPr>
                <w:rFonts w:hint="eastAsia" w:ascii="宋体" w:hAnsi="宋体"/>
                <w:sz w:val="20"/>
                <w:szCs w:val="20"/>
              </w:rPr>
            </w:pPr>
            <w:r>
              <w:rPr>
                <w:rFonts w:hint="eastAsia" w:ascii="宋体" w:hAnsi="宋体"/>
                <w:sz w:val="20"/>
                <w:szCs w:val="20"/>
              </w:rPr>
              <w:t>享受求职创业服务补贴人数</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2.5</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cs="宋体"/>
                <w:kern w:val="0"/>
                <w:sz w:val="20"/>
                <w:szCs w:val="20"/>
                <w:lang w:eastAsia="zh-CN" w:bidi="ar"/>
              </w:rPr>
              <w:t>就业创业服务补助实际发放金额与应该发放金额的比率</w:t>
            </w:r>
            <w:r>
              <w:rPr>
                <w:rFonts w:hint="eastAsia" w:ascii="宋体" w:hAnsi="宋体" w:eastAsia="宋体" w:cs="宋体"/>
                <w:kern w:val="0"/>
                <w:sz w:val="20"/>
                <w:szCs w:val="20"/>
                <w:lang w:bidi="ar"/>
              </w:rPr>
              <w:t>，用以反映和考核项目产出数量目标的实现程度。</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textAlignment w:val="center"/>
              <w:rPr>
                <w:rFonts w:hint="eastAsia" w:ascii="宋体" w:hAnsi="宋体" w:eastAsia="宋体" w:cs="宋体"/>
                <w:kern w:val="0"/>
                <w:sz w:val="20"/>
                <w:szCs w:val="20"/>
                <w:lang w:bidi="ar"/>
              </w:rPr>
            </w:pPr>
            <w:r>
              <w:rPr>
                <w:rFonts w:hint="eastAsia" w:ascii="宋体" w:hAnsi="宋体" w:cs="宋体"/>
                <w:sz w:val="20"/>
                <w:szCs w:val="20"/>
                <w:lang w:eastAsia="zh-CN" w:bidi="ar"/>
              </w:rPr>
              <w:t>实际</w:t>
            </w:r>
            <w:r>
              <w:rPr>
                <w:rFonts w:hint="eastAsia" w:ascii="宋体" w:hAnsi="宋体" w:cs="宋体"/>
                <w:kern w:val="0"/>
                <w:sz w:val="20"/>
                <w:szCs w:val="20"/>
                <w:lang w:eastAsia="zh-CN" w:bidi="ar"/>
              </w:rPr>
              <w:t>完成率</w:t>
            </w:r>
            <w:r>
              <w:rPr>
                <w:rFonts w:hint="eastAsia" w:ascii="宋体" w:hAnsi="宋体" w:eastAsia="宋体" w:cs="宋体"/>
                <w:kern w:val="0"/>
                <w:sz w:val="20"/>
                <w:szCs w:val="20"/>
                <w:lang w:bidi="ar"/>
              </w:rPr>
              <w:t>=（实际</w:t>
            </w:r>
            <w:r>
              <w:rPr>
                <w:rFonts w:hint="eastAsia" w:ascii="宋体" w:hAnsi="宋体" w:cs="宋体"/>
                <w:kern w:val="0"/>
                <w:sz w:val="20"/>
                <w:szCs w:val="20"/>
                <w:lang w:eastAsia="zh-CN" w:bidi="ar"/>
              </w:rPr>
              <w:t>享受求职创业服务补贴人数</w:t>
            </w:r>
            <w:r>
              <w:rPr>
                <w:rFonts w:hint="eastAsia" w:ascii="宋体" w:hAnsi="宋体" w:eastAsia="宋体" w:cs="宋体"/>
                <w:kern w:val="0"/>
                <w:sz w:val="20"/>
                <w:szCs w:val="20"/>
                <w:lang w:bidi="ar"/>
              </w:rPr>
              <w:t>/</w:t>
            </w:r>
            <w:r>
              <w:rPr>
                <w:rFonts w:hint="eastAsia" w:ascii="宋体" w:hAnsi="宋体" w:cs="宋体"/>
                <w:kern w:val="0"/>
                <w:sz w:val="20"/>
                <w:szCs w:val="20"/>
                <w:lang w:eastAsia="zh-CN" w:bidi="ar"/>
              </w:rPr>
              <w:t>享受求职创业服务补贴人</w:t>
            </w:r>
            <w:r>
              <w:rPr>
                <w:rFonts w:hint="eastAsia" w:ascii="宋体" w:hAnsi="宋体" w:eastAsia="宋体" w:cs="宋体"/>
                <w:kern w:val="0"/>
                <w:sz w:val="20"/>
                <w:szCs w:val="20"/>
                <w:lang w:bidi="ar"/>
              </w:rPr>
              <w:t>数</w:t>
            </w:r>
            <w:r>
              <w:rPr>
                <w:rFonts w:hint="eastAsia" w:ascii="宋体" w:hAnsi="宋体" w:cs="宋体"/>
                <w:kern w:val="0"/>
                <w:sz w:val="20"/>
                <w:szCs w:val="20"/>
                <w:lang w:eastAsia="zh-CN" w:bidi="ar"/>
              </w:rPr>
              <w:t>年度指标值</w:t>
            </w:r>
            <w:r>
              <w:rPr>
                <w:rFonts w:hint="eastAsia" w:ascii="宋体" w:hAnsi="宋体" w:eastAsia="宋体" w:cs="宋体"/>
                <w:kern w:val="0"/>
                <w:sz w:val="20"/>
                <w:szCs w:val="20"/>
                <w:lang w:bidi="ar"/>
              </w:rPr>
              <w:t>）×100%。</w:t>
            </w:r>
          </w:p>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得分=实际完成率×权重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2.5</w:t>
            </w:r>
          </w:p>
        </w:tc>
      </w:tr>
      <w:tr>
        <w:tblPrEx>
          <w:tblCellMar>
            <w:top w:w="0" w:type="dxa"/>
            <w:left w:w="108" w:type="dxa"/>
            <w:bottom w:w="0" w:type="dxa"/>
            <w:right w:w="108" w:type="dxa"/>
          </w:tblCellMar>
        </w:tblPrEx>
        <w:trPr>
          <w:trHeight w:val="1971" w:hRule="atLeast"/>
        </w:trPr>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812" w:type="dxa"/>
            <w:vMerge w:val="restart"/>
            <w:tcBorders>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C2</w:t>
            </w:r>
          </w:p>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产出</w:t>
            </w:r>
            <w:r>
              <w:rPr>
                <w:rFonts w:hint="eastAsia" w:ascii="宋体" w:hAnsi="宋体" w:cs="宋体"/>
                <w:kern w:val="0"/>
                <w:sz w:val="20"/>
                <w:szCs w:val="20"/>
                <w:lang w:val="en-US" w:eastAsia="zh-CN" w:bidi="ar"/>
              </w:rPr>
              <w:t>质量</w:t>
            </w:r>
          </w:p>
          <w:p>
            <w:pPr>
              <w:widowControl/>
              <w:jc w:val="center"/>
              <w:textAlignment w:val="center"/>
              <w:rPr>
                <w:rFonts w:hint="eastAsia" w:ascii="宋体" w:hAnsi="宋体" w:eastAsia="宋体" w:cs="宋体"/>
                <w:kern w:val="2"/>
                <w:sz w:val="20"/>
                <w:szCs w:val="20"/>
                <w:lang w:val="en-US" w:eastAsia="zh-CN" w:bidi="ar-SA"/>
              </w:rPr>
            </w:pPr>
          </w:p>
        </w:tc>
        <w:tc>
          <w:tcPr>
            <w:tcW w:w="638" w:type="dxa"/>
            <w:vMerge w:val="restart"/>
            <w:tcBorders>
              <w:left w:val="nil"/>
              <w:bottom w:val="single" w:color="auto" w:sz="4" w:space="0"/>
              <w:right w:val="single" w:color="auto" w:sz="4" w:space="0"/>
            </w:tcBorders>
            <w:shd w:val="clear" w:color="auto" w:fill="auto"/>
            <w:vAlign w:val="center"/>
          </w:tcPr>
          <w:p>
            <w:pPr>
              <w:jc w:val="center"/>
              <w:textAlignment w:val="center"/>
              <w:rPr>
                <w:rFonts w:hint="eastAsia" w:ascii="宋体" w:hAnsi="宋体" w:cs="宋体"/>
                <w:kern w:val="0"/>
                <w:sz w:val="20"/>
                <w:szCs w:val="20"/>
                <w:lang w:val="en-US" w:eastAsia="zh-CN" w:bidi="ar"/>
              </w:rPr>
            </w:pPr>
            <w:r>
              <w:rPr>
                <w:rFonts w:hint="eastAsia" w:ascii="宋体" w:hAnsi="宋体" w:cs="宋体"/>
                <w:kern w:val="0"/>
                <w:sz w:val="20"/>
                <w:szCs w:val="20"/>
                <w:lang w:val="en-US" w:eastAsia="zh-CN" w:bidi="ar"/>
              </w:rPr>
              <w:t>10</w:t>
            </w:r>
          </w:p>
          <w:p>
            <w:pPr>
              <w:widowControl/>
              <w:jc w:val="center"/>
              <w:textAlignment w:val="center"/>
              <w:rPr>
                <w:rFonts w:hint="eastAsia" w:ascii="宋体" w:hAnsi="宋体" w:eastAsia="宋体" w:cs="宋体"/>
                <w:kern w:val="2"/>
                <w:sz w:val="20"/>
                <w:szCs w:val="20"/>
                <w:lang w:val="en-US" w:eastAsia="zh-CN" w:bidi="ar-SA"/>
              </w:rPr>
            </w:pPr>
          </w:p>
        </w:tc>
        <w:tc>
          <w:tcPr>
            <w:tcW w:w="9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w:t>
            </w:r>
            <w:r>
              <w:rPr>
                <w:rFonts w:hint="eastAsia" w:ascii="宋体" w:hAnsi="宋体" w:cs="宋体"/>
                <w:kern w:val="0"/>
                <w:sz w:val="20"/>
                <w:szCs w:val="20"/>
                <w:lang w:val="en-US" w:eastAsia="zh-CN" w:bidi="ar"/>
              </w:rPr>
              <w:t>2-</w:t>
            </w:r>
            <w:r>
              <w:rPr>
                <w:rFonts w:hint="eastAsia" w:ascii="宋体" w:hAnsi="宋体" w:eastAsia="宋体" w:cs="宋体"/>
                <w:kern w:val="0"/>
                <w:sz w:val="20"/>
                <w:szCs w:val="20"/>
                <w:lang w:bidi="ar"/>
              </w:rPr>
              <w:t>1</w:t>
            </w:r>
          </w:p>
          <w:p>
            <w:pPr>
              <w:pStyle w:val="12"/>
              <w:ind w:left="0" w:leftChars="0" w:firstLine="0" w:firstLineChars="0"/>
              <w:jc w:val="center"/>
              <w:rPr>
                <w:rFonts w:hint="eastAsia" w:ascii="宋体" w:hAnsi="宋体" w:cs="宋体"/>
                <w:sz w:val="20"/>
                <w:szCs w:val="20"/>
                <w:lang w:eastAsia="zh-CN" w:bidi="ar"/>
              </w:rPr>
            </w:pPr>
            <w:r>
              <w:rPr>
                <w:rFonts w:hint="eastAsia" w:ascii="宋体" w:hAnsi="宋体"/>
                <w:sz w:val="20"/>
                <w:szCs w:val="20"/>
              </w:rPr>
              <w:t>社会保险补贴发放准确率</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2.5</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考察补贴对象是否符合政策要求。</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numPr>
                <w:ilvl w:val="0"/>
                <w:numId w:val="0"/>
              </w:numPr>
              <w:jc w:val="left"/>
              <w:textAlignment w:val="center"/>
              <w:rPr>
                <w:rFonts w:hint="eastAsia" w:ascii="宋体" w:hAnsi="宋体" w:cs="宋体"/>
                <w:sz w:val="20"/>
                <w:szCs w:val="20"/>
                <w:lang w:val="en-US" w:eastAsia="zh-CN"/>
              </w:rPr>
            </w:pPr>
            <w:r>
              <w:rPr>
                <w:rFonts w:hint="eastAsia" w:ascii="宋体" w:hAnsi="宋体" w:cs="宋体"/>
                <w:kern w:val="2"/>
                <w:sz w:val="20"/>
                <w:szCs w:val="20"/>
                <w:lang w:val="en-US" w:eastAsia="zh-CN" w:bidi="ar-SA"/>
              </w:rPr>
              <w:t>①</w:t>
            </w:r>
            <w:r>
              <w:rPr>
                <w:rFonts w:hint="eastAsia" w:ascii="宋体" w:hAnsi="宋体" w:cs="宋体"/>
                <w:sz w:val="20"/>
                <w:szCs w:val="20"/>
                <w:lang w:val="en-US" w:eastAsia="zh-CN"/>
              </w:rPr>
              <w:t>补贴对象符合相关政策要求；（1.5分）</w:t>
            </w:r>
          </w:p>
          <w:p>
            <w:pPr>
              <w:widowControl/>
              <w:numPr>
                <w:ilvl w:val="0"/>
                <w:numId w:val="0"/>
              </w:numPr>
              <w:jc w:val="left"/>
              <w:textAlignment w:val="center"/>
              <w:rPr>
                <w:rFonts w:hint="default" w:ascii="宋体" w:hAnsi="宋体" w:cs="宋体"/>
                <w:sz w:val="20"/>
                <w:szCs w:val="20"/>
                <w:lang w:val="en-US" w:eastAsia="zh-CN"/>
              </w:rPr>
            </w:pPr>
            <w:r>
              <w:rPr>
                <w:rFonts w:hint="eastAsia" w:ascii="宋体" w:hAnsi="宋体" w:cs="宋体"/>
                <w:kern w:val="2"/>
                <w:sz w:val="20"/>
                <w:szCs w:val="20"/>
                <w:lang w:val="en-US" w:eastAsia="zh-CN" w:bidi="ar-SA"/>
              </w:rPr>
              <w:t>②</w:t>
            </w:r>
            <w:r>
              <w:rPr>
                <w:rFonts w:hint="eastAsia" w:ascii="宋体" w:hAnsi="宋体" w:cs="宋体"/>
                <w:sz w:val="20"/>
                <w:szCs w:val="20"/>
                <w:lang w:val="en-US" w:eastAsia="zh-CN"/>
              </w:rPr>
              <w:t>补贴对象资格认定符合专项资金管理办法的规定。（1分）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2.5</w:t>
            </w:r>
          </w:p>
        </w:tc>
      </w:tr>
      <w:tr>
        <w:tblPrEx>
          <w:tblCellMar>
            <w:top w:w="0" w:type="dxa"/>
            <w:left w:w="108" w:type="dxa"/>
            <w:bottom w:w="0" w:type="dxa"/>
            <w:right w:w="108" w:type="dxa"/>
          </w:tblCellMar>
        </w:tblPrEx>
        <w:trPr>
          <w:trHeight w:val="90" w:hRule="atLeast"/>
        </w:trPr>
        <w:tc>
          <w:tcPr>
            <w:tcW w:w="72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w:t>
            </w:r>
          </w:p>
          <w:p>
            <w:pPr>
              <w:widowControl/>
              <w:jc w:val="center"/>
              <w:textAlignment w:val="center"/>
              <w:rPr>
                <w:rFonts w:hint="eastAsia"/>
              </w:rPr>
            </w:pPr>
            <w:r>
              <w:rPr>
                <w:rFonts w:hint="eastAsia" w:ascii="宋体" w:hAnsi="宋体" w:eastAsia="宋体" w:cs="宋体"/>
                <w:kern w:val="0"/>
                <w:sz w:val="20"/>
                <w:szCs w:val="20"/>
                <w:lang w:bidi="ar"/>
              </w:rPr>
              <w:t>产出</w:t>
            </w:r>
          </w:p>
        </w:tc>
        <w:tc>
          <w:tcPr>
            <w:tcW w:w="72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eastAsia="宋体"/>
                <w:lang w:val="en-US" w:eastAsia="zh-CN"/>
              </w:rPr>
            </w:pPr>
            <w:r>
              <w:rPr>
                <w:rFonts w:hint="eastAsia" w:ascii="宋体" w:hAnsi="宋体" w:cs="宋体"/>
                <w:kern w:val="0"/>
                <w:sz w:val="20"/>
                <w:szCs w:val="20"/>
                <w:lang w:val="en-US" w:eastAsia="zh-CN" w:bidi="ar"/>
              </w:rPr>
              <w:t>30</w:t>
            </w:r>
          </w:p>
        </w:tc>
        <w:tc>
          <w:tcPr>
            <w:tcW w:w="812" w:type="dxa"/>
            <w:vMerge w:val="continue"/>
            <w:tcBorders>
              <w:top w:val="single" w:color="auto" w:sz="4" w:space="0"/>
              <w:left w:val="nil"/>
              <w:right w:val="single" w:color="auto" w:sz="4" w:space="0"/>
            </w:tcBorders>
            <w:shd w:val="clear" w:color="auto" w:fill="auto"/>
            <w:vAlign w:val="center"/>
          </w:tcPr>
          <w:p>
            <w:pPr>
              <w:widowControl/>
              <w:jc w:val="center"/>
              <w:textAlignment w:val="center"/>
              <w:rPr>
                <w:rFonts w:hint="eastAsia" w:ascii="宋体" w:hAnsi="宋体" w:eastAsia="宋体" w:cs="宋体"/>
                <w:kern w:val="2"/>
                <w:sz w:val="20"/>
                <w:szCs w:val="20"/>
                <w:lang w:val="en-US" w:eastAsia="zh-CN" w:bidi="ar-SA"/>
              </w:rPr>
            </w:pPr>
          </w:p>
        </w:tc>
        <w:tc>
          <w:tcPr>
            <w:tcW w:w="638" w:type="dxa"/>
            <w:vMerge w:val="continue"/>
            <w:tcBorders>
              <w:top w:val="single" w:color="auto" w:sz="4" w:space="0"/>
              <w:left w:val="nil"/>
              <w:right w:val="single" w:color="auto" w:sz="4" w:space="0"/>
            </w:tcBorders>
            <w:shd w:val="clear" w:color="auto" w:fill="auto"/>
            <w:vAlign w:val="center"/>
          </w:tcPr>
          <w:p>
            <w:pPr>
              <w:widowControl/>
              <w:jc w:val="center"/>
              <w:textAlignment w:val="center"/>
              <w:rPr>
                <w:rFonts w:hint="eastAsia" w:ascii="宋体" w:hAnsi="宋体" w:eastAsia="宋体" w:cs="宋体"/>
                <w:kern w:val="2"/>
                <w:sz w:val="20"/>
                <w:szCs w:val="20"/>
                <w:lang w:val="en-US" w:eastAsia="zh-CN" w:bidi="ar-SA"/>
              </w:rPr>
            </w:pP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C2</w:t>
            </w:r>
            <w:r>
              <w:rPr>
                <w:rFonts w:hint="eastAsia" w:ascii="宋体" w:hAnsi="宋体" w:cs="宋体"/>
                <w:kern w:val="0"/>
                <w:sz w:val="20"/>
                <w:szCs w:val="20"/>
                <w:lang w:val="en-US" w:eastAsia="zh-CN" w:bidi="ar"/>
              </w:rPr>
              <w:t>-2</w:t>
            </w:r>
          </w:p>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sz w:val="20"/>
                <w:szCs w:val="20"/>
              </w:rPr>
              <w:t>公益性岗位补贴发放准确率</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2"/>
                <w:sz w:val="20"/>
                <w:szCs w:val="20"/>
                <w:lang w:val="en-US" w:eastAsia="zh-CN" w:bidi="ar-SA"/>
              </w:rPr>
            </w:pPr>
            <w:r>
              <w:rPr>
                <w:rFonts w:hint="eastAsia" w:ascii="宋体" w:hAnsi="宋体" w:cs="宋体"/>
                <w:kern w:val="0"/>
                <w:sz w:val="20"/>
                <w:szCs w:val="20"/>
                <w:lang w:val="en-US" w:eastAsia="zh-CN" w:bidi="ar"/>
              </w:rPr>
              <w:t>2.5</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2"/>
                <w:sz w:val="20"/>
                <w:szCs w:val="20"/>
                <w:lang w:val="en-US" w:eastAsia="zh-CN" w:bidi="ar-SA"/>
              </w:rPr>
            </w:pPr>
            <w:r>
              <w:rPr>
                <w:rFonts w:hint="eastAsia" w:ascii="宋体" w:hAnsi="宋体" w:cs="宋体"/>
                <w:kern w:val="0"/>
                <w:sz w:val="20"/>
                <w:szCs w:val="20"/>
                <w:lang w:val="en-US" w:eastAsia="zh-CN" w:bidi="ar"/>
              </w:rPr>
              <w:t>考察补贴对象是否符合政策要求。</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numPr>
                <w:ilvl w:val="0"/>
                <w:numId w:val="0"/>
              </w:numPr>
              <w:jc w:val="left"/>
              <w:textAlignment w:val="center"/>
              <w:rPr>
                <w:rFonts w:hint="eastAsia" w:ascii="宋体" w:hAnsi="宋体" w:cs="宋体"/>
                <w:sz w:val="20"/>
                <w:szCs w:val="20"/>
                <w:lang w:val="en-US" w:eastAsia="zh-CN"/>
              </w:rPr>
            </w:pPr>
            <w:r>
              <w:rPr>
                <w:rFonts w:hint="eastAsia" w:ascii="宋体" w:hAnsi="宋体" w:cs="宋体"/>
                <w:kern w:val="2"/>
                <w:sz w:val="20"/>
                <w:szCs w:val="20"/>
                <w:lang w:val="en-US" w:eastAsia="zh-CN" w:bidi="ar-SA"/>
              </w:rPr>
              <w:t>①</w:t>
            </w:r>
            <w:r>
              <w:rPr>
                <w:rFonts w:hint="eastAsia" w:ascii="宋体" w:hAnsi="宋体" w:cs="宋体"/>
                <w:sz w:val="20"/>
                <w:szCs w:val="20"/>
                <w:lang w:val="en-US" w:eastAsia="zh-CN"/>
              </w:rPr>
              <w:t>补贴对象符合相关政策要求；（1.5分）</w:t>
            </w:r>
          </w:p>
          <w:p>
            <w:pPr>
              <w:widowControl/>
              <w:jc w:val="left"/>
              <w:rPr>
                <w:rFonts w:hint="eastAsia" w:ascii="宋体" w:hAnsi="宋体" w:eastAsia="宋体" w:cs="宋体"/>
                <w:kern w:val="0"/>
                <w:sz w:val="20"/>
                <w:szCs w:val="20"/>
                <w:lang w:val="en-US" w:eastAsia="zh-CN" w:bidi="ar-SA"/>
              </w:rPr>
            </w:pPr>
            <w:r>
              <w:rPr>
                <w:rFonts w:hint="eastAsia" w:ascii="宋体" w:hAnsi="宋体" w:cs="宋体"/>
                <w:kern w:val="2"/>
                <w:sz w:val="20"/>
                <w:szCs w:val="20"/>
                <w:lang w:val="en-US" w:eastAsia="zh-CN" w:bidi="ar-SA"/>
              </w:rPr>
              <w:t>②</w:t>
            </w:r>
            <w:r>
              <w:rPr>
                <w:rFonts w:hint="eastAsia" w:ascii="宋体" w:hAnsi="宋体" w:cs="宋体"/>
                <w:sz w:val="20"/>
                <w:szCs w:val="20"/>
                <w:lang w:val="en-US" w:eastAsia="zh-CN"/>
              </w:rPr>
              <w:t>补贴对象资格认定符合专项资金管理办法的规定。（1分）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2.5</w:t>
            </w:r>
          </w:p>
        </w:tc>
      </w:tr>
      <w:tr>
        <w:tblPrEx>
          <w:tblCellMar>
            <w:top w:w="0" w:type="dxa"/>
            <w:left w:w="108" w:type="dxa"/>
            <w:bottom w:w="0" w:type="dxa"/>
            <w:right w:w="108" w:type="dxa"/>
          </w:tblCellMar>
        </w:tblPrEx>
        <w:trPr>
          <w:trHeight w:val="1888" w:hRule="atLeast"/>
        </w:trPr>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812"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p>
        </w:tc>
        <w:tc>
          <w:tcPr>
            <w:tcW w:w="638" w:type="dxa"/>
            <w:vMerge w:val="continue"/>
            <w:tcBorders>
              <w:left w:val="nil"/>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9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bidi="ar"/>
              </w:rPr>
            </w:pPr>
            <w:r>
              <w:rPr>
                <w:rFonts w:hint="eastAsia" w:ascii="宋体" w:hAnsi="宋体" w:eastAsia="宋体" w:cs="宋体"/>
                <w:kern w:val="0"/>
                <w:sz w:val="20"/>
                <w:szCs w:val="20"/>
                <w:lang w:bidi="ar"/>
              </w:rPr>
              <w:t>C2</w:t>
            </w:r>
            <w:r>
              <w:rPr>
                <w:rFonts w:hint="eastAsia" w:ascii="宋体" w:hAnsi="宋体" w:cs="宋体"/>
                <w:kern w:val="0"/>
                <w:sz w:val="20"/>
                <w:szCs w:val="20"/>
                <w:lang w:val="en-US" w:eastAsia="zh-CN" w:bidi="ar"/>
              </w:rPr>
              <w:t>-3</w:t>
            </w:r>
          </w:p>
          <w:p>
            <w:pPr>
              <w:widowControl/>
              <w:jc w:val="center"/>
              <w:textAlignment w:val="center"/>
              <w:rPr>
                <w:rFonts w:hint="eastAsia" w:ascii="宋体" w:hAnsi="宋体" w:eastAsia="宋体" w:cs="宋体"/>
                <w:kern w:val="0"/>
                <w:sz w:val="20"/>
                <w:szCs w:val="20"/>
                <w:lang w:bidi="ar"/>
              </w:rPr>
            </w:pPr>
            <w:r>
              <w:rPr>
                <w:rFonts w:hint="eastAsia" w:ascii="宋体" w:hAnsi="宋体"/>
                <w:sz w:val="20"/>
                <w:szCs w:val="20"/>
              </w:rPr>
              <w:t>就业见习补贴发放准确率</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2.5</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cs="宋体"/>
                <w:kern w:val="0"/>
                <w:sz w:val="20"/>
                <w:szCs w:val="20"/>
                <w:lang w:val="en-US" w:eastAsia="zh-CN" w:bidi="ar"/>
              </w:rPr>
              <w:t>考察补贴对象是否符合政策要求。</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numPr>
                <w:ilvl w:val="0"/>
                <w:numId w:val="0"/>
              </w:numPr>
              <w:jc w:val="left"/>
              <w:textAlignment w:val="center"/>
              <w:rPr>
                <w:rFonts w:hint="eastAsia" w:ascii="宋体" w:hAnsi="宋体" w:cs="宋体"/>
                <w:sz w:val="20"/>
                <w:szCs w:val="20"/>
                <w:lang w:val="en-US" w:eastAsia="zh-CN"/>
              </w:rPr>
            </w:pPr>
            <w:r>
              <w:rPr>
                <w:rFonts w:hint="eastAsia" w:ascii="宋体" w:hAnsi="宋体" w:cs="宋体"/>
                <w:kern w:val="2"/>
                <w:sz w:val="20"/>
                <w:szCs w:val="20"/>
                <w:lang w:val="en-US" w:eastAsia="zh-CN" w:bidi="ar-SA"/>
              </w:rPr>
              <w:t>①</w:t>
            </w:r>
            <w:r>
              <w:rPr>
                <w:rFonts w:hint="eastAsia" w:ascii="宋体" w:hAnsi="宋体" w:cs="宋体"/>
                <w:sz w:val="20"/>
                <w:szCs w:val="20"/>
                <w:lang w:val="en-US" w:eastAsia="zh-CN"/>
              </w:rPr>
              <w:t>补贴对象符合相关政策要求；（1.5分）</w:t>
            </w:r>
          </w:p>
          <w:p>
            <w:pPr>
              <w:pStyle w:val="12"/>
              <w:ind w:left="0" w:leftChars="0" w:firstLine="0" w:firstLineChars="0"/>
              <w:rPr>
                <w:rFonts w:hint="eastAsia" w:eastAsia="宋体"/>
                <w:lang w:val="en-US" w:eastAsia="zh-CN"/>
              </w:rPr>
            </w:pPr>
            <w:r>
              <w:rPr>
                <w:rFonts w:hint="eastAsia" w:ascii="宋体" w:hAnsi="宋体" w:cs="宋体"/>
                <w:kern w:val="2"/>
                <w:sz w:val="20"/>
                <w:szCs w:val="20"/>
                <w:lang w:val="en-US" w:eastAsia="zh-CN" w:bidi="ar-SA"/>
              </w:rPr>
              <w:t>②</w:t>
            </w:r>
            <w:r>
              <w:rPr>
                <w:rFonts w:hint="eastAsia" w:ascii="宋体" w:hAnsi="宋体" w:cs="宋体"/>
                <w:sz w:val="20"/>
                <w:szCs w:val="20"/>
                <w:lang w:val="en-US" w:eastAsia="zh-CN"/>
              </w:rPr>
              <w:t>补贴对象资格认定符合专项资金管理办法的规定。（1分）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2.5</w:t>
            </w:r>
          </w:p>
        </w:tc>
      </w:tr>
      <w:tr>
        <w:tblPrEx>
          <w:tblCellMar>
            <w:top w:w="0" w:type="dxa"/>
            <w:left w:w="108" w:type="dxa"/>
            <w:bottom w:w="0" w:type="dxa"/>
            <w:right w:w="108" w:type="dxa"/>
          </w:tblCellMar>
        </w:tblPrEx>
        <w:trPr>
          <w:trHeight w:val="1888" w:hRule="atLeast"/>
        </w:trPr>
        <w:tc>
          <w:tcPr>
            <w:tcW w:w="725" w:type="dxa"/>
            <w:vMerge w:val="continue"/>
            <w:tcBorders>
              <w:top w:val="single" w:color="auto" w:sz="4" w:space="0"/>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725" w:type="dxa"/>
            <w:vMerge w:val="continue"/>
            <w:tcBorders>
              <w:top w:val="single" w:color="auto" w:sz="4" w:space="0"/>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812"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p>
        </w:tc>
        <w:tc>
          <w:tcPr>
            <w:tcW w:w="638" w:type="dxa"/>
            <w:vMerge w:val="continue"/>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bidi="ar"/>
              </w:rPr>
            </w:pPr>
            <w:r>
              <w:rPr>
                <w:rFonts w:hint="eastAsia" w:ascii="宋体" w:hAnsi="宋体" w:eastAsia="宋体" w:cs="宋体"/>
                <w:kern w:val="0"/>
                <w:sz w:val="20"/>
                <w:szCs w:val="20"/>
                <w:lang w:bidi="ar"/>
              </w:rPr>
              <w:t>C2</w:t>
            </w:r>
            <w:r>
              <w:rPr>
                <w:rFonts w:hint="eastAsia" w:ascii="宋体" w:hAnsi="宋体" w:cs="宋体"/>
                <w:kern w:val="0"/>
                <w:sz w:val="20"/>
                <w:szCs w:val="20"/>
                <w:lang w:val="en-US" w:eastAsia="zh-CN" w:bidi="ar"/>
              </w:rPr>
              <w:t>-4</w:t>
            </w:r>
          </w:p>
          <w:p>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sz w:val="20"/>
                <w:szCs w:val="20"/>
              </w:rPr>
              <w:t>求职创业服务补贴发放准确率</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2"/>
                <w:sz w:val="20"/>
                <w:szCs w:val="20"/>
                <w:lang w:val="en-US" w:eastAsia="zh-CN" w:bidi="ar-SA"/>
              </w:rPr>
            </w:pPr>
            <w:r>
              <w:rPr>
                <w:rFonts w:hint="eastAsia" w:ascii="宋体" w:hAnsi="宋体" w:cs="宋体"/>
                <w:kern w:val="0"/>
                <w:sz w:val="20"/>
                <w:szCs w:val="20"/>
                <w:lang w:val="en-US" w:eastAsia="zh-CN" w:bidi="ar"/>
              </w:rPr>
              <w:t>2.5</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2"/>
                <w:sz w:val="20"/>
                <w:szCs w:val="20"/>
                <w:lang w:val="en-US" w:eastAsia="zh-CN" w:bidi="ar-SA"/>
              </w:rPr>
            </w:pPr>
            <w:r>
              <w:rPr>
                <w:rFonts w:hint="eastAsia" w:ascii="宋体" w:hAnsi="宋体" w:cs="宋体"/>
                <w:kern w:val="0"/>
                <w:sz w:val="20"/>
                <w:szCs w:val="20"/>
                <w:lang w:val="en-US" w:eastAsia="zh-CN" w:bidi="ar"/>
              </w:rPr>
              <w:t>考察补贴对象是否符合政策要求。</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numPr>
                <w:ilvl w:val="0"/>
                <w:numId w:val="0"/>
              </w:numPr>
              <w:jc w:val="left"/>
              <w:textAlignment w:val="center"/>
              <w:rPr>
                <w:rFonts w:hint="eastAsia" w:ascii="宋体" w:hAnsi="宋体" w:cs="宋体"/>
                <w:sz w:val="20"/>
                <w:szCs w:val="20"/>
                <w:lang w:val="en-US" w:eastAsia="zh-CN"/>
              </w:rPr>
            </w:pPr>
            <w:r>
              <w:rPr>
                <w:rFonts w:hint="eastAsia" w:ascii="宋体" w:hAnsi="宋体" w:cs="宋体"/>
                <w:kern w:val="2"/>
                <w:sz w:val="20"/>
                <w:szCs w:val="20"/>
                <w:lang w:val="en-US" w:eastAsia="zh-CN" w:bidi="ar-SA"/>
              </w:rPr>
              <w:t>①</w:t>
            </w:r>
            <w:r>
              <w:rPr>
                <w:rFonts w:hint="eastAsia" w:ascii="宋体" w:hAnsi="宋体" w:cs="宋体"/>
                <w:sz w:val="20"/>
                <w:szCs w:val="20"/>
                <w:lang w:val="en-US" w:eastAsia="zh-CN"/>
              </w:rPr>
              <w:t>补贴对象符合相关政策要求；（1.5分）</w:t>
            </w:r>
          </w:p>
          <w:p>
            <w:pPr>
              <w:widowControl/>
              <w:jc w:val="left"/>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②</w:t>
            </w:r>
            <w:r>
              <w:rPr>
                <w:rFonts w:hint="eastAsia" w:ascii="宋体" w:hAnsi="宋体" w:cs="宋体"/>
                <w:sz w:val="20"/>
                <w:szCs w:val="20"/>
                <w:lang w:val="en-US" w:eastAsia="zh-CN"/>
              </w:rPr>
              <w:t>补贴对象资格认定符合专项资金管理办法的规定。（1分）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2.5</w:t>
            </w:r>
          </w:p>
        </w:tc>
      </w:tr>
      <w:tr>
        <w:tblPrEx>
          <w:tblCellMar>
            <w:top w:w="0" w:type="dxa"/>
            <w:left w:w="108" w:type="dxa"/>
            <w:bottom w:w="0" w:type="dxa"/>
            <w:right w:w="108" w:type="dxa"/>
          </w:tblCellMar>
        </w:tblPrEx>
        <w:trPr>
          <w:trHeight w:val="1867" w:hRule="atLeast"/>
        </w:trPr>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725"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812" w:type="dxa"/>
            <w:tcBorders>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p>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C</w:t>
            </w:r>
            <w:r>
              <w:rPr>
                <w:rFonts w:hint="eastAsia" w:ascii="宋体" w:hAnsi="宋体" w:cs="宋体"/>
                <w:kern w:val="0"/>
                <w:sz w:val="20"/>
                <w:szCs w:val="20"/>
                <w:lang w:val="en-US" w:eastAsia="zh-CN" w:bidi="ar"/>
              </w:rPr>
              <w:t>3</w:t>
            </w:r>
          </w:p>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sz w:val="20"/>
                <w:szCs w:val="20"/>
                <w:lang w:bidi="ar"/>
              </w:rPr>
              <w:t>产出</w:t>
            </w:r>
            <w:r>
              <w:rPr>
                <w:rFonts w:hint="eastAsia" w:ascii="宋体" w:hAnsi="宋体" w:cs="宋体"/>
                <w:sz w:val="20"/>
                <w:szCs w:val="20"/>
                <w:lang w:eastAsia="zh-CN" w:bidi="ar"/>
              </w:rPr>
              <w:t>时效</w:t>
            </w:r>
          </w:p>
          <w:p>
            <w:pPr>
              <w:pStyle w:val="12"/>
              <w:ind w:left="420" w:leftChars="200" w:firstLine="400" w:firstLineChars="200"/>
              <w:jc w:val="center"/>
              <w:rPr>
                <w:rFonts w:hint="eastAsia" w:ascii="宋体" w:hAnsi="宋体" w:eastAsia="宋体" w:cs="宋体"/>
                <w:kern w:val="2"/>
                <w:sz w:val="20"/>
                <w:szCs w:val="20"/>
                <w:lang w:val="en-US" w:eastAsia="zh-CN" w:bidi="ar"/>
              </w:rPr>
            </w:pPr>
          </w:p>
        </w:tc>
        <w:tc>
          <w:tcPr>
            <w:tcW w:w="638" w:type="dxa"/>
            <w:tcBorders>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5</w:t>
            </w:r>
          </w:p>
        </w:tc>
        <w:tc>
          <w:tcPr>
            <w:tcW w:w="9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bidi="ar"/>
              </w:rPr>
              <w:t>1</w:t>
            </w:r>
          </w:p>
          <w:p>
            <w:pPr>
              <w:pStyle w:val="12"/>
              <w:ind w:left="0" w:leftChars="0" w:firstLine="0" w:firstLineChars="0"/>
              <w:jc w:val="center"/>
              <w:rPr>
                <w:rFonts w:hint="eastAsia" w:ascii="宋体" w:hAnsi="宋体" w:eastAsia="宋体" w:cs="宋体"/>
                <w:kern w:val="2"/>
                <w:sz w:val="20"/>
                <w:szCs w:val="20"/>
                <w:lang w:val="en-US" w:eastAsia="zh-CN" w:bidi="ar"/>
              </w:rPr>
            </w:pPr>
            <w:r>
              <w:rPr>
                <w:rFonts w:hint="eastAsia" w:ascii="宋体" w:hAnsi="宋体" w:cs="宋体"/>
                <w:sz w:val="20"/>
                <w:szCs w:val="20"/>
                <w:lang w:eastAsia="zh-CN" w:bidi="ar"/>
              </w:rPr>
              <w:t>补贴发放及时率</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5</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eastAsia="zh-CN" w:bidi="ar"/>
              </w:rPr>
              <w:t>补贴资金在规定时间内的到位情况。</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both"/>
              <w:rPr>
                <w:rFonts w:hint="default" w:ascii="宋体" w:hAnsi="宋体" w:eastAsia="宋体" w:cs="宋体"/>
                <w:kern w:val="2"/>
                <w:sz w:val="20"/>
                <w:szCs w:val="20"/>
                <w:lang w:val="en-US" w:eastAsia="zh-CN" w:bidi="ar-SA"/>
              </w:rPr>
            </w:pPr>
            <w:r>
              <w:rPr>
                <w:rFonts w:hint="eastAsia" w:ascii="宋体" w:hAnsi="宋体" w:cs="宋体"/>
                <w:sz w:val="20"/>
                <w:szCs w:val="20"/>
                <w:lang w:eastAsia="zh-CN"/>
              </w:rPr>
              <w:t>补贴资金在规定发放时间内发放得</w:t>
            </w:r>
            <w:r>
              <w:rPr>
                <w:rFonts w:hint="eastAsia" w:ascii="宋体" w:hAnsi="宋体" w:cs="宋体"/>
                <w:sz w:val="20"/>
                <w:szCs w:val="20"/>
                <w:lang w:val="en-US" w:eastAsia="zh-CN"/>
              </w:rPr>
              <w:t>5分，每发现一项推迟扣1分，扣完为止。</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4</w:t>
            </w:r>
          </w:p>
        </w:tc>
      </w:tr>
      <w:tr>
        <w:tblPrEx>
          <w:tblCellMar>
            <w:top w:w="0" w:type="dxa"/>
            <w:left w:w="108" w:type="dxa"/>
            <w:bottom w:w="0" w:type="dxa"/>
            <w:right w:w="108" w:type="dxa"/>
          </w:tblCellMar>
        </w:tblPrEx>
        <w:trPr>
          <w:trHeight w:val="1867" w:hRule="atLeast"/>
        </w:trPr>
        <w:tc>
          <w:tcPr>
            <w:tcW w:w="725" w:type="dxa"/>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725" w:type="dxa"/>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kern w:val="0"/>
                <w:sz w:val="20"/>
                <w:szCs w:val="20"/>
                <w:lang w:bidi="ar"/>
              </w:rPr>
            </w:pPr>
          </w:p>
        </w:tc>
        <w:tc>
          <w:tcPr>
            <w:tcW w:w="812" w:type="dxa"/>
            <w:tcBorders>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C</w:t>
            </w:r>
            <w:r>
              <w:rPr>
                <w:rFonts w:hint="eastAsia" w:ascii="宋体" w:hAnsi="宋体" w:cs="宋体"/>
                <w:kern w:val="0"/>
                <w:sz w:val="20"/>
                <w:szCs w:val="20"/>
                <w:lang w:val="en-US" w:eastAsia="zh-CN" w:bidi="ar"/>
              </w:rPr>
              <w:t>4</w:t>
            </w:r>
          </w:p>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sz w:val="20"/>
                <w:szCs w:val="20"/>
                <w:lang w:bidi="ar"/>
              </w:rPr>
              <w:t>产出</w:t>
            </w:r>
            <w:r>
              <w:rPr>
                <w:rFonts w:hint="eastAsia" w:ascii="宋体" w:hAnsi="宋体" w:cs="宋体"/>
                <w:sz w:val="20"/>
                <w:szCs w:val="20"/>
                <w:lang w:eastAsia="zh-CN" w:bidi="ar"/>
              </w:rPr>
              <w:t>成本</w:t>
            </w:r>
          </w:p>
          <w:p>
            <w:pPr>
              <w:pStyle w:val="12"/>
              <w:ind w:left="420" w:leftChars="200" w:firstLine="400" w:firstLineChars="200"/>
              <w:jc w:val="center"/>
              <w:rPr>
                <w:rFonts w:hint="eastAsia" w:ascii="宋体" w:hAnsi="宋体" w:eastAsia="宋体" w:cs="宋体"/>
                <w:kern w:val="2"/>
                <w:sz w:val="20"/>
                <w:szCs w:val="20"/>
                <w:lang w:val="en-US" w:eastAsia="zh-CN" w:bidi="ar"/>
              </w:rPr>
            </w:pPr>
          </w:p>
        </w:tc>
        <w:tc>
          <w:tcPr>
            <w:tcW w:w="638" w:type="dxa"/>
            <w:tcBorders>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5</w:t>
            </w:r>
          </w:p>
        </w:tc>
        <w:tc>
          <w:tcPr>
            <w:tcW w:w="9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C</w:t>
            </w:r>
            <w:r>
              <w:rPr>
                <w:rFonts w:hint="eastAsia" w:ascii="宋体" w:hAnsi="宋体" w:cs="宋体"/>
                <w:kern w:val="0"/>
                <w:sz w:val="20"/>
                <w:szCs w:val="20"/>
                <w:lang w:val="en-US" w:eastAsia="zh-CN" w:bidi="ar"/>
              </w:rPr>
              <w:t>4-</w:t>
            </w:r>
            <w:r>
              <w:rPr>
                <w:rFonts w:hint="eastAsia" w:ascii="宋体" w:hAnsi="宋体" w:eastAsia="宋体" w:cs="宋体"/>
                <w:kern w:val="0"/>
                <w:sz w:val="20"/>
                <w:szCs w:val="20"/>
                <w:lang w:bidi="ar"/>
              </w:rPr>
              <w:t>1</w:t>
            </w:r>
          </w:p>
          <w:p>
            <w:pPr>
              <w:pStyle w:val="12"/>
              <w:ind w:left="0" w:leftChars="0" w:firstLine="0" w:firstLineChars="0"/>
              <w:jc w:val="center"/>
              <w:rPr>
                <w:rFonts w:hint="eastAsia" w:ascii="宋体" w:hAnsi="宋体" w:cs="宋体"/>
                <w:sz w:val="20"/>
                <w:szCs w:val="20"/>
                <w:lang w:eastAsia="zh-CN" w:bidi="ar"/>
              </w:rPr>
            </w:pPr>
            <w:r>
              <w:rPr>
                <w:rFonts w:hint="eastAsia" w:ascii="宋体" w:hAnsi="宋体" w:eastAsia="宋体" w:cs="宋体"/>
                <w:sz w:val="20"/>
                <w:szCs w:val="20"/>
                <w:lang w:bidi="ar"/>
              </w:rPr>
              <w:t>成本控制</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5</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kern w:val="0"/>
                <w:sz w:val="20"/>
                <w:szCs w:val="20"/>
                <w:lang w:eastAsia="zh-CN" w:bidi="ar"/>
              </w:rPr>
            </w:pPr>
            <w:r>
              <w:rPr>
                <w:rFonts w:hint="eastAsia" w:ascii="宋体" w:hAnsi="宋体" w:cs="宋体"/>
                <w:kern w:val="0"/>
                <w:sz w:val="20"/>
                <w:szCs w:val="20"/>
                <w:lang w:eastAsia="zh-CN" w:bidi="ar"/>
              </w:rPr>
              <w:t>是否严格按照补贴发放标准发放补贴。</w:t>
            </w:r>
          </w:p>
        </w:tc>
        <w:tc>
          <w:tcPr>
            <w:tcW w:w="4814"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both"/>
              <w:rPr>
                <w:rFonts w:hint="default" w:ascii="宋体" w:hAnsi="宋体" w:cs="宋体"/>
                <w:sz w:val="20"/>
                <w:szCs w:val="20"/>
                <w:lang w:val="en-US" w:eastAsia="zh-CN"/>
              </w:rPr>
            </w:pPr>
            <w:r>
              <w:rPr>
                <w:rFonts w:hint="eastAsia" w:ascii="宋体" w:hAnsi="宋体" w:cs="宋体"/>
                <w:sz w:val="20"/>
                <w:szCs w:val="20"/>
                <w:lang w:eastAsia="zh-CN"/>
              </w:rPr>
              <w:t>通过评价补贴标准的制定情况，了解政策制定结合当地创业就业实际情况，对补助政策进行科学论证，控制财政资金使用成本，达到使用效果的成效。（</w:t>
            </w:r>
            <w:r>
              <w:rPr>
                <w:rFonts w:hint="eastAsia" w:ascii="宋体" w:hAnsi="宋体" w:cs="宋体"/>
                <w:sz w:val="20"/>
                <w:szCs w:val="20"/>
                <w:lang w:val="en-US" w:eastAsia="zh-CN"/>
              </w:rPr>
              <w:t>5分）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5</w:t>
            </w:r>
          </w:p>
        </w:tc>
      </w:tr>
      <w:tr>
        <w:tblPrEx>
          <w:tblCellMar>
            <w:top w:w="0" w:type="dxa"/>
            <w:left w:w="108" w:type="dxa"/>
            <w:bottom w:w="0" w:type="dxa"/>
            <w:right w:w="108" w:type="dxa"/>
          </w:tblCellMar>
        </w:tblPrEx>
        <w:trPr>
          <w:trHeight w:val="1417" w:hRule="atLeast"/>
        </w:trPr>
        <w:tc>
          <w:tcPr>
            <w:tcW w:w="7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D</w:t>
            </w:r>
          </w:p>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val="en-US" w:eastAsia="zh-CN" w:bidi="ar"/>
              </w:rPr>
              <w:t>效益</w:t>
            </w:r>
          </w:p>
        </w:tc>
        <w:tc>
          <w:tcPr>
            <w:tcW w:w="7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30</w:t>
            </w:r>
          </w:p>
        </w:tc>
        <w:tc>
          <w:tcPr>
            <w:tcW w:w="14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sz w:val="20"/>
                <w:szCs w:val="20"/>
                <w:lang w:val="en-US" w:eastAsia="zh-CN"/>
              </w:rPr>
            </w:pPr>
          </w:p>
          <w:p>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D1</w:t>
            </w:r>
          </w:p>
          <w:p>
            <w:pPr>
              <w:widowControl/>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经济</w:t>
            </w:r>
            <w:r>
              <w:rPr>
                <w:rFonts w:hint="eastAsia" w:ascii="宋体" w:hAnsi="宋体" w:eastAsia="宋体" w:cs="宋体"/>
                <w:sz w:val="20"/>
                <w:szCs w:val="20"/>
                <w:lang w:val="en-US" w:eastAsia="zh-CN"/>
              </w:rPr>
              <w:t>效益</w:t>
            </w:r>
          </w:p>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12</w:t>
            </w:r>
          </w:p>
        </w:tc>
        <w:tc>
          <w:tcPr>
            <w:tcW w:w="97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 w:val="20"/>
                <w:szCs w:val="20"/>
              </w:rPr>
            </w:pPr>
            <w:r>
              <w:rPr>
                <w:rFonts w:ascii="宋体" w:hAnsi="宋体"/>
                <w:sz w:val="20"/>
                <w:szCs w:val="20"/>
              </w:rPr>
              <w:t>D1</w:t>
            </w:r>
            <w:r>
              <w:rPr>
                <w:rFonts w:hint="eastAsia" w:ascii="宋体" w:hAnsi="宋体"/>
                <w:sz w:val="20"/>
                <w:szCs w:val="20"/>
                <w:lang w:val="en-US" w:eastAsia="zh-CN"/>
              </w:rPr>
              <w:t>-</w:t>
            </w:r>
            <w:r>
              <w:rPr>
                <w:rFonts w:ascii="宋体" w:hAnsi="宋体"/>
                <w:sz w:val="20"/>
                <w:szCs w:val="20"/>
              </w:rPr>
              <w:t>1</w:t>
            </w:r>
          </w:p>
          <w:p>
            <w:pPr>
              <w:pStyle w:val="12"/>
              <w:ind w:left="0" w:leftChars="0" w:firstLine="0" w:firstLineChars="0"/>
              <w:jc w:val="center"/>
              <w:rPr>
                <w:rFonts w:hint="eastAsia" w:ascii="宋体" w:hAnsi="宋体" w:eastAsia="宋体" w:cs="宋体"/>
                <w:kern w:val="2"/>
                <w:sz w:val="20"/>
                <w:szCs w:val="20"/>
                <w:lang w:val="en-US" w:eastAsia="zh-CN" w:bidi="ar"/>
              </w:rPr>
            </w:pPr>
            <w:r>
              <w:rPr>
                <w:rFonts w:hint="eastAsia" w:ascii="宋体" w:hAnsi="宋体" w:eastAsia="宋体"/>
                <w:sz w:val="20"/>
                <w:szCs w:val="20"/>
                <w:lang w:eastAsia="zh-CN"/>
              </w:rPr>
              <w:t>城镇新增就业人数</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4</w:t>
            </w:r>
          </w:p>
        </w:tc>
        <w:tc>
          <w:tcPr>
            <w:tcW w:w="25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eastAsia="zh-CN" w:bidi="ar"/>
              </w:rPr>
              <w:t>项目实施是否有利于提高城镇新增就业人数。</w:t>
            </w:r>
          </w:p>
        </w:tc>
        <w:tc>
          <w:tcPr>
            <w:tcW w:w="4814"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textAlignment w:val="center"/>
              <w:rPr>
                <w:rFonts w:hint="eastAsia" w:ascii="宋体" w:hAnsi="宋体" w:cs="宋体"/>
                <w:kern w:val="0"/>
                <w:sz w:val="20"/>
                <w:szCs w:val="20"/>
                <w:lang w:val="en-US" w:eastAsia="zh-CN" w:bidi="ar"/>
              </w:rPr>
            </w:pPr>
            <w:r>
              <w:rPr>
                <w:rFonts w:hint="eastAsia" w:ascii="宋体" w:hAnsi="宋体" w:cs="宋体"/>
                <w:kern w:val="0"/>
                <w:sz w:val="20"/>
                <w:szCs w:val="20"/>
                <w:lang w:eastAsia="zh-CN" w:bidi="ar"/>
              </w:rPr>
              <w:t>新增就业人数完成率</w:t>
            </w:r>
            <w:r>
              <w:rPr>
                <w:rFonts w:hint="eastAsia" w:ascii="宋体" w:hAnsi="宋体" w:cs="宋体"/>
                <w:kern w:val="0"/>
                <w:sz w:val="20"/>
                <w:szCs w:val="20"/>
                <w:lang w:val="en-US" w:eastAsia="zh-CN" w:bidi="ar"/>
              </w:rPr>
              <w:t>=实际城镇就业人数/计划城镇新增就业人数</w:t>
            </w:r>
            <w:r>
              <w:rPr>
                <w:rFonts w:hint="eastAsia" w:ascii="宋体" w:hAnsi="宋体" w:eastAsia="宋体" w:cs="宋体"/>
                <w:kern w:val="0"/>
                <w:sz w:val="20"/>
                <w:szCs w:val="20"/>
                <w:lang w:bidi="ar"/>
              </w:rPr>
              <w:t>×</w:t>
            </w:r>
            <w:r>
              <w:rPr>
                <w:rFonts w:hint="eastAsia" w:ascii="宋体" w:hAnsi="宋体" w:cs="宋体"/>
                <w:kern w:val="0"/>
                <w:sz w:val="20"/>
                <w:szCs w:val="20"/>
                <w:lang w:val="en-US" w:eastAsia="zh-CN" w:bidi="ar"/>
              </w:rPr>
              <w:t>100%。</w:t>
            </w:r>
          </w:p>
          <w:p>
            <w:pPr>
              <w:widowControl/>
              <w:jc w:val="left"/>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得分=新增就业人数完成率</w:t>
            </w:r>
            <w:r>
              <w:rPr>
                <w:rFonts w:hint="eastAsia" w:ascii="宋体" w:hAnsi="宋体" w:eastAsia="宋体" w:cs="宋体"/>
                <w:kern w:val="0"/>
                <w:sz w:val="20"/>
                <w:szCs w:val="20"/>
                <w:lang w:bidi="ar"/>
              </w:rPr>
              <w:t>×</w:t>
            </w:r>
            <w:r>
              <w:rPr>
                <w:rFonts w:hint="eastAsia" w:ascii="宋体" w:hAnsi="宋体" w:cs="宋体"/>
                <w:kern w:val="0"/>
                <w:sz w:val="20"/>
                <w:szCs w:val="20"/>
                <w:lang w:val="en-US" w:eastAsia="zh-CN" w:bidi="ar"/>
              </w:rPr>
              <w:t>权重</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4</w:t>
            </w:r>
          </w:p>
        </w:tc>
      </w:tr>
      <w:tr>
        <w:tblPrEx>
          <w:tblCellMar>
            <w:top w:w="0" w:type="dxa"/>
            <w:left w:w="108" w:type="dxa"/>
            <w:bottom w:w="0" w:type="dxa"/>
            <w:right w:w="108" w:type="dxa"/>
          </w:tblCellMar>
        </w:tblPrEx>
        <w:trPr>
          <w:trHeight w:val="1417" w:hRule="atLeast"/>
        </w:trPr>
        <w:tc>
          <w:tcPr>
            <w:tcW w:w="725" w:type="dxa"/>
            <w:vMerge w:val="continue"/>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p>
        </w:tc>
        <w:tc>
          <w:tcPr>
            <w:tcW w:w="725" w:type="dxa"/>
            <w:vMerge w:val="continue"/>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kern w:val="0"/>
                <w:sz w:val="20"/>
                <w:szCs w:val="20"/>
                <w:lang w:val="en-US" w:eastAsia="zh-CN" w:bidi="ar"/>
              </w:rPr>
            </w:pPr>
          </w:p>
        </w:tc>
        <w:tc>
          <w:tcPr>
            <w:tcW w:w="1450" w:type="dxa"/>
            <w:gridSpan w:val="2"/>
            <w:vMerge w:val="continue"/>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kern w:val="0"/>
                <w:sz w:val="20"/>
                <w:szCs w:val="20"/>
                <w:lang w:val="en-US" w:eastAsia="zh-CN" w:bidi="ar"/>
              </w:rPr>
            </w:pPr>
          </w:p>
        </w:tc>
        <w:tc>
          <w:tcPr>
            <w:tcW w:w="97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sz w:val="20"/>
                <w:szCs w:val="20"/>
                <w:lang w:eastAsia="zh-CN"/>
              </w:rPr>
            </w:pPr>
            <w:r>
              <w:rPr>
                <w:rFonts w:ascii="宋体" w:hAnsi="宋体"/>
                <w:sz w:val="20"/>
                <w:szCs w:val="20"/>
              </w:rPr>
              <w:t>D1</w:t>
            </w:r>
            <w:r>
              <w:rPr>
                <w:rFonts w:hint="eastAsia" w:ascii="宋体" w:hAnsi="宋体"/>
                <w:sz w:val="20"/>
                <w:szCs w:val="20"/>
                <w:lang w:val="en-US" w:eastAsia="zh-CN"/>
              </w:rPr>
              <w:t>-2</w:t>
            </w:r>
          </w:p>
          <w:p>
            <w:pPr>
              <w:pStyle w:val="12"/>
              <w:ind w:left="0" w:leftChars="0" w:firstLine="0" w:firstLineChars="0"/>
              <w:jc w:val="center"/>
              <w:rPr>
                <w:rFonts w:hint="eastAsia" w:ascii="宋体" w:hAnsi="宋体" w:eastAsia="宋体"/>
                <w:sz w:val="20"/>
                <w:szCs w:val="20"/>
                <w:lang w:eastAsia="zh-CN"/>
              </w:rPr>
            </w:pPr>
            <w:r>
              <w:rPr>
                <w:rFonts w:hint="eastAsia" w:ascii="宋体" w:hAnsi="宋体" w:eastAsia="宋体"/>
                <w:sz w:val="20"/>
                <w:szCs w:val="20"/>
                <w:lang w:eastAsia="zh-CN"/>
              </w:rPr>
              <w:t>失业人员再就业人数</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4</w:t>
            </w:r>
          </w:p>
        </w:tc>
        <w:tc>
          <w:tcPr>
            <w:tcW w:w="25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eastAsia="zh-CN" w:bidi="ar"/>
              </w:rPr>
              <w:t>项目实施是否有利于提高事业人员</w:t>
            </w:r>
            <w:r>
              <w:rPr>
                <w:rFonts w:hint="eastAsia" w:ascii="宋体" w:hAnsi="宋体" w:cs="宋体"/>
                <w:kern w:val="0"/>
                <w:sz w:val="20"/>
                <w:szCs w:val="20"/>
                <w:lang w:val="en-US" w:eastAsia="zh-CN" w:bidi="ar"/>
              </w:rPr>
              <w:t>再</w:t>
            </w:r>
            <w:bookmarkStart w:id="82" w:name="_GoBack"/>
            <w:bookmarkEnd w:id="82"/>
            <w:r>
              <w:rPr>
                <w:rFonts w:hint="eastAsia" w:ascii="宋体" w:hAnsi="宋体" w:cs="宋体"/>
                <w:kern w:val="0"/>
                <w:sz w:val="20"/>
                <w:szCs w:val="20"/>
                <w:lang w:eastAsia="zh-CN" w:bidi="ar"/>
              </w:rPr>
              <w:t>就业人数。</w:t>
            </w:r>
          </w:p>
        </w:tc>
        <w:tc>
          <w:tcPr>
            <w:tcW w:w="4814"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both"/>
              <w:rPr>
                <w:rFonts w:hint="eastAsia" w:ascii="宋体" w:hAnsi="宋体" w:cs="宋体"/>
                <w:kern w:val="0"/>
                <w:sz w:val="20"/>
                <w:szCs w:val="20"/>
                <w:lang w:val="en-US" w:eastAsia="zh-CN" w:bidi="ar"/>
              </w:rPr>
            </w:pPr>
            <w:r>
              <w:rPr>
                <w:rFonts w:hint="eastAsia" w:ascii="宋体" w:hAnsi="宋体" w:cs="宋体"/>
                <w:sz w:val="20"/>
                <w:szCs w:val="20"/>
                <w:lang w:eastAsia="zh-CN"/>
              </w:rPr>
              <w:t>失业人员在就业</w:t>
            </w:r>
            <w:r>
              <w:rPr>
                <w:rFonts w:hint="eastAsia" w:ascii="宋体" w:hAnsi="宋体" w:cs="宋体"/>
                <w:kern w:val="0"/>
                <w:sz w:val="20"/>
                <w:szCs w:val="20"/>
                <w:lang w:eastAsia="zh-CN" w:bidi="ar"/>
              </w:rPr>
              <w:t>人数完成率</w:t>
            </w:r>
            <w:r>
              <w:rPr>
                <w:rFonts w:hint="eastAsia" w:ascii="宋体" w:hAnsi="宋体" w:cs="宋体"/>
                <w:kern w:val="0"/>
                <w:sz w:val="20"/>
                <w:szCs w:val="20"/>
                <w:lang w:val="en-US" w:eastAsia="zh-CN" w:bidi="ar"/>
              </w:rPr>
              <w:t>=实际失业人员再就业人数/计划失业人员在就业人数</w:t>
            </w:r>
            <w:r>
              <w:rPr>
                <w:rFonts w:hint="eastAsia" w:ascii="宋体" w:hAnsi="宋体" w:eastAsia="宋体" w:cs="宋体"/>
                <w:kern w:val="0"/>
                <w:sz w:val="20"/>
                <w:szCs w:val="20"/>
                <w:lang w:bidi="ar"/>
              </w:rPr>
              <w:t>×</w:t>
            </w:r>
            <w:r>
              <w:rPr>
                <w:rFonts w:hint="eastAsia" w:ascii="宋体" w:hAnsi="宋体" w:cs="宋体"/>
                <w:kern w:val="0"/>
                <w:sz w:val="20"/>
                <w:szCs w:val="20"/>
                <w:lang w:val="en-US" w:eastAsia="zh-CN" w:bidi="ar"/>
              </w:rPr>
              <w:t>100%。</w:t>
            </w:r>
          </w:p>
          <w:p>
            <w:pPr>
              <w:widowControl/>
              <w:jc w:val="left"/>
              <w:textAlignment w:val="center"/>
              <w:rPr>
                <w:rFonts w:hint="eastAsia" w:ascii="宋体" w:hAnsi="宋体" w:eastAsia="宋体" w:cs="宋体"/>
                <w:kern w:val="0"/>
                <w:sz w:val="20"/>
                <w:szCs w:val="20"/>
                <w:lang w:bidi="ar"/>
              </w:rPr>
            </w:pPr>
            <w:r>
              <w:rPr>
                <w:rFonts w:hint="eastAsia" w:ascii="宋体" w:hAnsi="宋体" w:cs="宋体"/>
                <w:kern w:val="0"/>
                <w:sz w:val="20"/>
                <w:szCs w:val="20"/>
                <w:lang w:val="en-US" w:eastAsia="zh-CN" w:bidi="ar"/>
              </w:rPr>
              <w:t>得分=失业人员在就业人数完成率</w:t>
            </w:r>
            <w:r>
              <w:rPr>
                <w:rFonts w:hint="eastAsia" w:ascii="宋体" w:hAnsi="宋体" w:eastAsia="宋体" w:cs="宋体"/>
                <w:kern w:val="0"/>
                <w:sz w:val="20"/>
                <w:szCs w:val="20"/>
                <w:lang w:bidi="ar"/>
              </w:rPr>
              <w:t>×</w:t>
            </w:r>
            <w:r>
              <w:rPr>
                <w:rFonts w:hint="eastAsia" w:ascii="宋体" w:hAnsi="宋体" w:cs="宋体"/>
                <w:kern w:val="0"/>
                <w:sz w:val="20"/>
                <w:szCs w:val="20"/>
                <w:lang w:val="en-US" w:eastAsia="zh-CN" w:bidi="ar"/>
              </w:rPr>
              <w:t>权重</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4</w:t>
            </w:r>
          </w:p>
        </w:tc>
      </w:tr>
      <w:tr>
        <w:tblPrEx>
          <w:tblCellMar>
            <w:top w:w="0" w:type="dxa"/>
            <w:left w:w="108" w:type="dxa"/>
            <w:bottom w:w="0" w:type="dxa"/>
            <w:right w:w="108" w:type="dxa"/>
          </w:tblCellMar>
        </w:tblPrEx>
        <w:trPr>
          <w:trHeight w:val="1417" w:hRule="atLeast"/>
        </w:trPr>
        <w:tc>
          <w:tcPr>
            <w:tcW w:w="72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p>
        </w:tc>
        <w:tc>
          <w:tcPr>
            <w:tcW w:w="72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kern w:val="0"/>
                <w:sz w:val="20"/>
                <w:szCs w:val="20"/>
                <w:lang w:val="en-US" w:eastAsia="zh-CN" w:bidi="ar"/>
              </w:rPr>
            </w:pPr>
          </w:p>
        </w:tc>
        <w:tc>
          <w:tcPr>
            <w:tcW w:w="145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kern w:val="0"/>
                <w:sz w:val="20"/>
                <w:szCs w:val="20"/>
                <w:lang w:val="en-US" w:eastAsia="zh-CN" w:bidi="ar"/>
              </w:rPr>
            </w:pPr>
          </w:p>
        </w:tc>
        <w:tc>
          <w:tcPr>
            <w:tcW w:w="9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sz w:val="20"/>
                <w:szCs w:val="20"/>
                <w:lang w:eastAsia="zh-CN"/>
              </w:rPr>
            </w:pPr>
            <w:r>
              <w:rPr>
                <w:rFonts w:ascii="宋体" w:hAnsi="宋体"/>
                <w:sz w:val="20"/>
                <w:szCs w:val="20"/>
              </w:rPr>
              <w:t>D1</w:t>
            </w:r>
            <w:r>
              <w:rPr>
                <w:rFonts w:hint="eastAsia" w:ascii="宋体" w:hAnsi="宋体"/>
                <w:sz w:val="20"/>
                <w:szCs w:val="20"/>
                <w:lang w:val="en-US" w:eastAsia="zh-CN"/>
              </w:rPr>
              <w:t>-3</w:t>
            </w:r>
          </w:p>
          <w:p>
            <w:pPr>
              <w:pStyle w:val="12"/>
              <w:ind w:left="0" w:leftChars="0" w:firstLine="0" w:firstLineChars="0"/>
              <w:jc w:val="center"/>
              <w:rPr>
                <w:rFonts w:hint="eastAsia" w:ascii="宋体" w:hAnsi="宋体" w:eastAsia="宋体"/>
                <w:sz w:val="20"/>
                <w:szCs w:val="20"/>
                <w:lang w:eastAsia="zh-CN"/>
              </w:rPr>
            </w:pPr>
            <w:r>
              <w:rPr>
                <w:rFonts w:hint="eastAsia" w:ascii="宋体" w:hAnsi="宋体" w:eastAsia="宋体"/>
                <w:sz w:val="20"/>
                <w:szCs w:val="20"/>
                <w:lang w:eastAsia="zh-CN"/>
              </w:rPr>
              <w:t>就业困难人员就业人数</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4</w:t>
            </w:r>
          </w:p>
        </w:tc>
        <w:tc>
          <w:tcPr>
            <w:tcW w:w="25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eastAsia="zh-CN" w:bidi="ar"/>
              </w:rPr>
              <w:t>项目实施是否有利于提高就业困难人员就业人数。</w:t>
            </w:r>
          </w:p>
        </w:tc>
        <w:tc>
          <w:tcPr>
            <w:tcW w:w="4814"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both"/>
              <w:rPr>
                <w:rFonts w:hint="eastAsia" w:ascii="宋体" w:hAnsi="宋体" w:cs="宋体"/>
                <w:kern w:val="0"/>
                <w:sz w:val="20"/>
                <w:szCs w:val="20"/>
                <w:lang w:val="en-US" w:eastAsia="zh-CN" w:bidi="ar"/>
              </w:rPr>
            </w:pPr>
            <w:r>
              <w:rPr>
                <w:rFonts w:hint="eastAsia" w:ascii="宋体" w:hAnsi="宋体" w:cs="宋体"/>
                <w:sz w:val="20"/>
                <w:szCs w:val="20"/>
                <w:lang w:eastAsia="zh-CN"/>
              </w:rPr>
              <w:t>就业困难人员就业人数</w:t>
            </w:r>
            <w:r>
              <w:rPr>
                <w:rFonts w:hint="eastAsia" w:ascii="宋体" w:hAnsi="宋体" w:cs="宋体"/>
                <w:kern w:val="0"/>
                <w:sz w:val="20"/>
                <w:szCs w:val="20"/>
                <w:lang w:eastAsia="zh-CN" w:bidi="ar"/>
              </w:rPr>
              <w:t>完成率</w:t>
            </w:r>
            <w:r>
              <w:rPr>
                <w:rFonts w:hint="eastAsia" w:ascii="宋体" w:hAnsi="宋体" w:cs="宋体"/>
                <w:kern w:val="0"/>
                <w:sz w:val="20"/>
                <w:szCs w:val="20"/>
                <w:lang w:val="en-US" w:eastAsia="zh-CN" w:bidi="ar"/>
              </w:rPr>
              <w:t>=实际就业困难人员就业人数/计划就业困难人员就业人数</w:t>
            </w:r>
            <w:r>
              <w:rPr>
                <w:rFonts w:hint="eastAsia" w:ascii="宋体" w:hAnsi="宋体" w:eastAsia="宋体" w:cs="宋体"/>
                <w:kern w:val="0"/>
                <w:sz w:val="20"/>
                <w:szCs w:val="20"/>
                <w:lang w:bidi="ar"/>
              </w:rPr>
              <w:t>×</w:t>
            </w:r>
            <w:r>
              <w:rPr>
                <w:rFonts w:hint="eastAsia" w:ascii="宋体" w:hAnsi="宋体" w:cs="宋体"/>
                <w:kern w:val="0"/>
                <w:sz w:val="20"/>
                <w:szCs w:val="20"/>
                <w:lang w:val="en-US" w:eastAsia="zh-CN" w:bidi="ar"/>
              </w:rPr>
              <w:t>100%。</w:t>
            </w:r>
          </w:p>
          <w:p>
            <w:pPr>
              <w:widowControl/>
              <w:jc w:val="left"/>
              <w:textAlignment w:val="center"/>
              <w:rPr>
                <w:rFonts w:hint="eastAsia" w:ascii="宋体" w:hAnsi="宋体" w:eastAsia="宋体" w:cs="宋体"/>
                <w:kern w:val="0"/>
                <w:sz w:val="20"/>
                <w:szCs w:val="20"/>
                <w:lang w:bidi="ar"/>
              </w:rPr>
            </w:pPr>
            <w:r>
              <w:rPr>
                <w:rFonts w:hint="eastAsia" w:ascii="宋体" w:hAnsi="宋体" w:cs="宋体"/>
                <w:kern w:val="0"/>
                <w:sz w:val="20"/>
                <w:szCs w:val="20"/>
                <w:lang w:val="en-US" w:eastAsia="zh-CN" w:bidi="ar"/>
              </w:rPr>
              <w:t>得分=</w:t>
            </w:r>
            <w:r>
              <w:rPr>
                <w:rFonts w:hint="eastAsia" w:ascii="宋体" w:hAnsi="宋体" w:cs="宋体"/>
                <w:sz w:val="20"/>
                <w:szCs w:val="20"/>
                <w:lang w:eastAsia="zh-CN"/>
              </w:rPr>
              <w:t>就业困难人员就业人数</w:t>
            </w:r>
            <w:r>
              <w:rPr>
                <w:rFonts w:hint="eastAsia" w:ascii="宋体" w:hAnsi="宋体" w:cs="宋体"/>
                <w:kern w:val="0"/>
                <w:sz w:val="20"/>
                <w:szCs w:val="20"/>
                <w:lang w:eastAsia="zh-CN" w:bidi="ar"/>
              </w:rPr>
              <w:t>完成率</w:t>
            </w:r>
            <w:r>
              <w:rPr>
                <w:rFonts w:hint="eastAsia" w:ascii="宋体" w:hAnsi="宋体" w:eastAsia="宋体" w:cs="宋体"/>
                <w:kern w:val="0"/>
                <w:sz w:val="20"/>
                <w:szCs w:val="20"/>
                <w:lang w:bidi="ar"/>
              </w:rPr>
              <w:t>×</w:t>
            </w:r>
            <w:r>
              <w:rPr>
                <w:rFonts w:hint="eastAsia" w:ascii="宋体" w:hAnsi="宋体" w:cs="宋体"/>
                <w:kern w:val="0"/>
                <w:sz w:val="20"/>
                <w:szCs w:val="20"/>
                <w:lang w:val="en-US" w:eastAsia="zh-CN" w:bidi="ar"/>
              </w:rPr>
              <w:t>权重</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4</w:t>
            </w:r>
          </w:p>
        </w:tc>
      </w:tr>
      <w:tr>
        <w:tblPrEx>
          <w:tblCellMar>
            <w:top w:w="0" w:type="dxa"/>
            <w:left w:w="108" w:type="dxa"/>
            <w:bottom w:w="0" w:type="dxa"/>
            <w:right w:w="108" w:type="dxa"/>
          </w:tblCellMar>
        </w:tblPrEx>
        <w:trPr>
          <w:trHeight w:val="1417" w:hRule="atLeast"/>
        </w:trPr>
        <w:tc>
          <w:tcPr>
            <w:tcW w:w="72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p>
        </w:tc>
        <w:tc>
          <w:tcPr>
            <w:tcW w:w="72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p>
        </w:tc>
        <w:tc>
          <w:tcPr>
            <w:tcW w:w="1450"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D2</w:t>
            </w:r>
          </w:p>
          <w:p>
            <w:pPr>
              <w:widowControl/>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社会</w:t>
            </w:r>
            <w:r>
              <w:rPr>
                <w:rFonts w:hint="eastAsia" w:ascii="宋体" w:hAnsi="宋体" w:eastAsia="宋体" w:cs="宋体"/>
                <w:sz w:val="20"/>
                <w:szCs w:val="20"/>
                <w:lang w:val="en-US" w:eastAsia="zh-CN"/>
              </w:rPr>
              <w:t>效益</w:t>
            </w:r>
          </w:p>
          <w:p>
            <w:pPr>
              <w:pStyle w:val="12"/>
              <w:rPr>
                <w:rFonts w:hint="eastAsia" w:ascii="宋体" w:hAnsi="宋体" w:eastAsia="宋体" w:cs="宋体"/>
                <w:sz w:val="20"/>
                <w:szCs w:val="20"/>
                <w:lang w:val="en-US" w:eastAsia="zh-CN"/>
              </w:rPr>
            </w:pPr>
          </w:p>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12</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宋体" w:hAnsi="宋体"/>
                <w:sz w:val="20"/>
                <w:szCs w:val="20"/>
              </w:rPr>
            </w:pPr>
            <w:r>
              <w:rPr>
                <w:rFonts w:hint="eastAsia" w:ascii="宋体" w:hAnsi="宋体"/>
                <w:sz w:val="20"/>
                <w:szCs w:val="20"/>
              </w:rPr>
              <w:t>D</w:t>
            </w:r>
            <w:r>
              <w:rPr>
                <w:rFonts w:ascii="宋体" w:hAnsi="宋体"/>
                <w:sz w:val="20"/>
                <w:szCs w:val="20"/>
              </w:rPr>
              <w:t>2</w:t>
            </w:r>
            <w:r>
              <w:rPr>
                <w:rFonts w:hint="eastAsia" w:ascii="宋体" w:hAnsi="宋体"/>
                <w:sz w:val="20"/>
                <w:szCs w:val="20"/>
                <w:lang w:val="en-US" w:eastAsia="zh-CN"/>
              </w:rPr>
              <w:t>-</w:t>
            </w:r>
            <w:r>
              <w:rPr>
                <w:rFonts w:ascii="宋体" w:hAnsi="宋体"/>
                <w:sz w:val="20"/>
                <w:szCs w:val="20"/>
              </w:rPr>
              <w:t>1</w:t>
            </w:r>
          </w:p>
          <w:p>
            <w:pPr>
              <w:widowControl/>
              <w:jc w:val="center"/>
              <w:textAlignment w:val="center"/>
              <w:rPr>
                <w:rFonts w:hint="eastAsia" w:ascii="宋体" w:hAnsi="宋体" w:eastAsia="宋体" w:cs="宋体"/>
                <w:kern w:val="0"/>
                <w:sz w:val="20"/>
                <w:szCs w:val="20"/>
                <w:lang w:val="en-US" w:eastAsia="zh-CN" w:bidi="ar"/>
              </w:rPr>
            </w:pPr>
            <w:r>
              <w:rPr>
                <w:rFonts w:hint="default" w:ascii="宋体" w:hAnsi="宋体" w:eastAsia="宋体"/>
                <w:sz w:val="20"/>
                <w:szCs w:val="20"/>
                <w:lang w:val="en-US" w:eastAsia="zh-CN"/>
              </w:rPr>
              <w:t>零就业家庭帮扶率</w:t>
            </w:r>
          </w:p>
        </w:tc>
        <w:tc>
          <w:tcPr>
            <w:tcW w:w="6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4</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eastAsia="zh-CN" w:bidi="ar"/>
              </w:rPr>
              <w:t>项目实施是否有利于提高零就业家庭帮扶率。</w:t>
            </w:r>
          </w:p>
        </w:tc>
        <w:tc>
          <w:tcPr>
            <w:tcW w:w="4814"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textAlignment w:val="center"/>
              <w:rPr>
                <w:rFonts w:hint="eastAsia" w:ascii="宋体" w:hAnsi="宋体" w:cs="宋体"/>
                <w:sz w:val="20"/>
                <w:szCs w:val="20"/>
                <w:lang w:val="en-US" w:eastAsia="zh-CN"/>
              </w:rPr>
            </w:pPr>
            <w:r>
              <w:rPr>
                <w:rFonts w:hint="eastAsia" w:ascii="宋体" w:hAnsi="宋体" w:cs="宋体"/>
                <w:sz w:val="20"/>
                <w:szCs w:val="20"/>
                <w:lang w:eastAsia="zh-CN"/>
              </w:rPr>
              <w:t>零就业家庭帮扶率</w:t>
            </w:r>
            <w:r>
              <w:rPr>
                <w:rFonts w:hint="eastAsia" w:ascii="宋体" w:hAnsi="宋体" w:cs="宋体"/>
                <w:sz w:val="20"/>
                <w:szCs w:val="20"/>
                <w:lang w:val="en-US" w:eastAsia="zh-CN"/>
              </w:rPr>
              <w:t>=实际帮扶零就业家庭数/计划帮扶零就业家庭数。</w:t>
            </w:r>
          </w:p>
          <w:p>
            <w:pPr>
              <w:widowControl/>
              <w:jc w:val="left"/>
              <w:textAlignment w:val="center"/>
              <w:rPr>
                <w:rFonts w:hint="default" w:ascii="宋体" w:hAnsi="宋体" w:cs="宋体"/>
                <w:sz w:val="20"/>
                <w:szCs w:val="20"/>
                <w:lang w:val="en-US" w:eastAsia="zh-CN"/>
              </w:rPr>
            </w:pPr>
            <w:r>
              <w:rPr>
                <w:rFonts w:hint="eastAsia" w:ascii="宋体" w:hAnsi="宋体" w:cs="宋体"/>
                <w:sz w:val="20"/>
                <w:szCs w:val="20"/>
                <w:lang w:val="en-US" w:eastAsia="zh-CN"/>
              </w:rPr>
              <w:t>得分=</w:t>
            </w:r>
            <w:r>
              <w:rPr>
                <w:rFonts w:hint="eastAsia" w:ascii="宋体" w:hAnsi="宋体" w:cs="宋体"/>
                <w:sz w:val="20"/>
                <w:szCs w:val="20"/>
                <w:lang w:eastAsia="zh-CN"/>
              </w:rPr>
              <w:t>零就业家庭帮扶率</w:t>
            </w:r>
            <w:r>
              <w:rPr>
                <w:rFonts w:hint="eastAsia" w:ascii="宋体" w:hAnsi="宋体" w:eastAsia="宋体" w:cs="宋体"/>
                <w:kern w:val="0"/>
                <w:sz w:val="20"/>
                <w:szCs w:val="20"/>
                <w:lang w:bidi="ar"/>
              </w:rPr>
              <w:t>×</w:t>
            </w:r>
            <w:r>
              <w:rPr>
                <w:rFonts w:hint="eastAsia" w:ascii="宋体" w:hAnsi="宋体" w:cs="宋体"/>
                <w:kern w:val="0"/>
                <w:sz w:val="20"/>
                <w:szCs w:val="20"/>
                <w:lang w:val="en-US" w:eastAsia="zh-CN" w:bidi="ar"/>
              </w:rPr>
              <w:t>权重</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3</w:t>
            </w:r>
          </w:p>
        </w:tc>
      </w:tr>
      <w:tr>
        <w:tblPrEx>
          <w:tblCellMar>
            <w:top w:w="0" w:type="dxa"/>
            <w:left w:w="108" w:type="dxa"/>
            <w:bottom w:w="0" w:type="dxa"/>
            <w:right w:w="108" w:type="dxa"/>
          </w:tblCellMar>
        </w:tblPrEx>
        <w:trPr>
          <w:trHeight w:val="1417" w:hRule="atLeast"/>
        </w:trPr>
        <w:tc>
          <w:tcPr>
            <w:tcW w:w="72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p>
        </w:tc>
        <w:tc>
          <w:tcPr>
            <w:tcW w:w="72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p>
        </w:tc>
        <w:tc>
          <w:tcPr>
            <w:tcW w:w="1450"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kern w:val="0"/>
                <w:sz w:val="20"/>
                <w:szCs w:val="20"/>
                <w:lang w:val="en-US" w:eastAsia="zh-CN" w:bidi="ar"/>
              </w:rPr>
            </w:pPr>
          </w:p>
        </w:tc>
        <w:tc>
          <w:tcPr>
            <w:tcW w:w="9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sz w:val="20"/>
                <w:szCs w:val="20"/>
                <w:lang w:val="en-US" w:eastAsia="zh-CN"/>
              </w:rPr>
            </w:pPr>
            <w:r>
              <w:rPr>
                <w:rFonts w:hint="eastAsia" w:ascii="宋体" w:hAnsi="宋体"/>
                <w:sz w:val="20"/>
                <w:szCs w:val="20"/>
              </w:rPr>
              <w:t>D</w:t>
            </w:r>
            <w:r>
              <w:rPr>
                <w:rFonts w:ascii="宋体" w:hAnsi="宋体"/>
                <w:sz w:val="20"/>
                <w:szCs w:val="20"/>
              </w:rPr>
              <w:t>2</w:t>
            </w:r>
            <w:r>
              <w:rPr>
                <w:rFonts w:hint="eastAsia" w:ascii="宋体" w:hAnsi="宋体"/>
                <w:sz w:val="20"/>
                <w:szCs w:val="20"/>
                <w:lang w:val="en-US" w:eastAsia="zh-CN"/>
              </w:rPr>
              <w:t>-2</w:t>
            </w:r>
          </w:p>
          <w:p>
            <w:pPr>
              <w:widowControl/>
              <w:jc w:val="center"/>
              <w:textAlignment w:val="center"/>
              <w:rPr>
                <w:rFonts w:hint="eastAsia" w:ascii="宋体" w:hAnsi="宋体" w:eastAsia="宋体" w:cs="宋体"/>
                <w:kern w:val="0"/>
                <w:sz w:val="20"/>
                <w:szCs w:val="20"/>
                <w:lang w:val="en-US" w:eastAsia="zh-CN" w:bidi="ar"/>
              </w:rPr>
            </w:pPr>
            <w:r>
              <w:rPr>
                <w:rFonts w:hint="default" w:ascii="宋体" w:hAnsi="宋体" w:eastAsia="宋体"/>
                <w:sz w:val="20"/>
                <w:szCs w:val="20"/>
                <w:lang w:val="en-US" w:eastAsia="zh-CN"/>
              </w:rPr>
              <w:t>维护社会稳定</w:t>
            </w:r>
          </w:p>
        </w:tc>
        <w:tc>
          <w:tcPr>
            <w:tcW w:w="6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4</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eastAsia="zh-CN" w:bidi="ar"/>
              </w:rPr>
              <w:t>项目实施是否有利于解决稳定区域就业。</w:t>
            </w:r>
          </w:p>
        </w:tc>
        <w:tc>
          <w:tcPr>
            <w:tcW w:w="4814"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textAlignment w:val="center"/>
              <w:rPr>
                <w:rFonts w:hint="default" w:ascii="宋体" w:hAnsi="宋体" w:eastAsia="宋体" w:cs="宋体"/>
                <w:sz w:val="20"/>
                <w:szCs w:val="20"/>
                <w:lang w:val="en-US" w:eastAsia="zh-CN"/>
              </w:rPr>
            </w:pPr>
            <w:r>
              <w:rPr>
                <w:rFonts w:hint="eastAsia" w:ascii="宋体" w:hAnsi="宋体" w:cs="宋体"/>
                <w:sz w:val="20"/>
                <w:szCs w:val="20"/>
                <w:lang w:eastAsia="zh-CN"/>
              </w:rPr>
              <w:t>项目开展后提高公共就业服务能力建设，促进社会充分就业创业，维护地区的稳定及繁荣。（</w:t>
            </w:r>
            <w:r>
              <w:rPr>
                <w:rFonts w:hint="eastAsia" w:ascii="宋体" w:hAnsi="宋体" w:cs="宋体"/>
                <w:sz w:val="20"/>
                <w:szCs w:val="20"/>
                <w:lang w:val="en-US" w:eastAsia="zh-CN"/>
              </w:rPr>
              <w:t>4分）</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3</w:t>
            </w:r>
          </w:p>
        </w:tc>
      </w:tr>
      <w:tr>
        <w:tblPrEx>
          <w:tblCellMar>
            <w:top w:w="0" w:type="dxa"/>
            <w:left w:w="108" w:type="dxa"/>
            <w:bottom w:w="0" w:type="dxa"/>
            <w:right w:w="108" w:type="dxa"/>
          </w:tblCellMar>
        </w:tblPrEx>
        <w:trPr>
          <w:trHeight w:val="1417" w:hRule="atLeast"/>
        </w:trPr>
        <w:tc>
          <w:tcPr>
            <w:tcW w:w="72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p>
        </w:tc>
        <w:tc>
          <w:tcPr>
            <w:tcW w:w="72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p>
        </w:tc>
        <w:tc>
          <w:tcPr>
            <w:tcW w:w="145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kern w:val="0"/>
                <w:sz w:val="20"/>
                <w:szCs w:val="20"/>
                <w:highlight w:val="yellow"/>
                <w:lang w:val="en-US" w:eastAsia="zh-CN" w:bidi="ar"/>
              </w:rPr>
            </w:pPr>
          </w:p>
        </w:tc>
        <w:tc>
          <w:tcPr>
            <w:tcW w:w="9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sz w:val="20"/>
                <w:szCs w:val="20"/>
                <w:highlight w:val="none"/>
                <w:lang w:eastAsia="zh-CN"/>
              </w:rPr>
            </w:pPr>
            <w:r>
              <w:rPr>
                <w:rFonts w:hint="eastAsia" w:ascii="宋体" w:hAnsi="宋体"/>
                <w:sz w:val="20"/>
                <w:szCs w:val="20"/>
                <w:highlight w:val="none"/>
              </w:rPr>
              <w:t>D</w:t>
            </w:r>
            <w:r>
              <w:rPr>
                <w:rFonts w:ascii="宋体" w:hAnsi="宋体"/>
                <w:sz w:val="20"/>
                <w:szCs w:val="20"/>
                <w:highlight w:val="none"/>
              </w:rPr>
              <w:t>2</w:t>
            </w:r>
            <w:r>
              <w:rPr>
                <w:rFonts w:hint="eastAsia" w:ascii="宋体" w:hAnsi="宋体"/>
                <w:sz w:val="20"/>
                <w:szCs w:val="20"/>
                <w:highlight w:val="none"/>
                <w:lang w:val="en-US" w:eastAsia="zh-CN"/>
              </w:rPr>
              <w:t>-3</w:t>
            </w:r>
          </w:p>
          <w:p>
            <w:pPr>
              <w:widowControl/>
              <w:jc w:val="center"/>
              <w:textAlignment w:val="center"/>
              <w:rPr>
                <w:rFonts w:hint="eastAsia" w:ascii="宋体" w:hAnsi="宋体" w:eastAsia="宋体" w:cs="宋体"/>
                <w:kern w:val="0"/>
                <w:sz w:val="20"/>
                <w:szCs w:val="20"/>
                <w:highlight w:val="none"/>
                <w:lang w:val="en-US" w:eastAsia="zh-CN" w:bidi="ar"/>
              </w:rPr>
            </w:pPr>
            <w:r>
              <w:rPr>
                <w:rFonts w:hint="default" w:ascii="宋体" w:hAnsi="宋体" w:eastAsia="宋体"/>
                <w:sz w:val="20"/>
                <w:szCs w:val="20"/>
                <w:highlight w:val="none"/>
                <w:lang w:val="en-US" w:eastAsia="zh-CN"/>
              </w:rPr>
              <w:t>专项资金对就业的改善情况</w:t>
            </w:r>
          </w:p>
        </w:tc>
        <w:tc>
          <w:tcPr>
            <w:tcW w:w="6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4</w:t>
            </w:r>
          </w:p>
        </w:tc>
        <w:tc>
          <w:tcPr>
            <w:tcW w:w="253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highlight w:val="none"/>
                <w:lang w:eastAsia="zh-CN" w:bidi="ar"/>
              </w:rPr>
            </w:pPr>
            <w:r>
              <w:rPr>
                <w:rFonts w:hint="eastAsia" w:ascii="宋体" w:hAnsi="宋体" w:cs="宋体"/>
                <w:kern w:val="0"/>
                <w:sz w:val="20"/>
                <w:szCs w:val="20"/>
                <w:highlight w:val="none"/>
                <w:lang w:eastAsia="zh-CN" w:bidi="ar"/>
              </w:rPr>
              <w:t>专项资金的使用对促进就业的效果。</w:t>
            </w:r>
          </w:p>
        </w:tc>
        <w:tc>
          <w:tcPr>
            <w:tcW w:w="4814"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textAlignment w:val="center"/>
              <w:rPr>
                <w:rFonts w:hint="eastAsia" w:ascii="宋体" w:hAnsi="宋体" w:eastAsia="宋体" w:cs="宋体"/>
                <w:b/>
                <w:bCs/>
                <w:sz w:val="20"/>
                <w:szCs w:val="20"/>
                <w:lang w:eastAsia="zh-CN"/>
              </w:rPr>
            </w:pPr>
            <w:r>
              <w:rPr>
                <w:rFonts w:hint="eastAsia" w:ascii="宋体" w:hAnsi="宋体" w:eastAsia="宋体" w:cs="宋体"/>
                <w:sz w:val="20"/>
                <w:szCs w:val="20"/>
                <w:lang w:eastAsia="zh-CN"/>
              </w:rPr>
              <w:t>通过</w:t>
            </w:r>
            <w:r>
              <w:rPr>
                <w:rFonts w:hint="eastAsia" w:ascii="宋体" w:hAnsi="宋体" w:cs="宋体"/>
                <w:sz w:val="20"/>
                <w:szCs w:val="20"/>
                <w:lang w:eastAsia="zh-CN"/>
              </w:rPr>
              <w:t>问卷及实际情况评价项目实施经济效果情况，就业创业补贴及培训就业对享受补贴的人员起到缓解经济负担的积极作用，给享受对象带来的经济价值。（</w:t>
            </w:r>
            <w:r>
              <w:rPr>
                <w:rFonts w:hint="eastAsia" w:ascii="宋体" w:hAnsi="宋体" w:cs="宋体"/>
                <w:sz w:val="20"/>
                <w:szCs w:val="20"/>
                <w:lang w:val="en-US" w:eastAsia="zh-CN"/>
              </w:rPr>
              <w:t>4分</w:t>
            </w:r>
            <w:r>
              <w:rPr>
                <w:rFonts w:hint="eastAsia" w:ascii="宋体" w:hAnsi="宋体" w:cs="宋体"/>
                <w:sz w:val="20"/>
                <w:szCs w:val="20"/>
                <w:lang w:eastAsia="zh-CN"/>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3</w:t>
            </w:r>
          </w:p>
        </w:tc>
      </w:tr>
      <w:tr>
        <w:tblPrEx>
          <w:tblCellMar>
            <w:top w:w="0" w:type="dxa"/>
            <w:left w:w="108" w:type="dxa"/>
            <w:bottom w:w="0" w:type="dxa"/>
            <w:right w:w="108" w:type="dxa"/>
          </w:tblCellMar>
        </w:tblPrEx>
        <w:trPr>
          <w:trHeight w:val="1417" w:hRule="atLeast"/>
        </w:trPr>
        <w:tc>
          <w:tcPr>
            <w:tcW w:w="72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p>
        </w:tc>
        <w:tc>
          <w:tcPr>
            <w:tcW w:w="72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p>
        </w:tc>
        <w:tc>
          <w:tcPr>
            <w:tcW w:w="812"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sz w:val="20"/>
                <w:szCs w:val="20"/>
                <w:lang w:val="en-US" w:eastAsia="zh-CN"/>
              </w:rPr>
            </w:pPr>
            <w:r>
              <w:rPr>
                <w:rFonts w:hint="eastAsia" w:ascii="宋体" w:hAnsi="宋体"/>
                <w:sz w:val="20"/>
                <w:szCs w:val="20"/>
              </w:rPr>
              <w:t>D</w:t>
            </w:r>
            <w:r>
              <w:rPr>
                <w:rFonts w:hint="eastAsia" w:ascii="宋体" w:hAnsi="宋体"/>
                <w:sz w:val="20"/>
                <w:szCs w:val="20"/>
                <w:lang w:val="en-US" w:eastAsia="zh-CN"/>
              </w:rPr>
              <w:t>3</w:t>
            </w:r>
          </w:p>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sz w:val="20"/>
                <w:szCs w:val="20"/>
              </w:rPr>
              <w:t>满意度</w:t>
            </w:r>
            <w:r>
              <w:rPr>
                <w:rFonts w:hint="eastAsia" w:ascii="宋体" w:hAnsi="宋体"/>
                <w:sz w:val="20"/>
                <w:szCs w:val="20"/>
                <w:lang w:eastAsia="zh-CN"/>
              </w:rPr>
              <w:t>指标</w:t>
            </w:r>
          </w:p>
        </w:tc>
        <w:tc>
          <w:tcPr>
            <w:tcW w:w="638"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sz w:val="20"/>
                <w:szCs w:val="20"/>
                <w:lang w:val="en-US" w:eastAsia="zh-CN"/>
              </w:rPr>
              <w:t>6</w:t>
            </w:r>
          </w:p>
        </w:tc>
        <w:tc>
          <w:tcPr>
            <w:tcW w:w="97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 w:val="20"/>
                <w:szCs w:val="20"/>
              </w:rPr>
            </w:pPr>
            <w:r>
              <w:rPr>
                <w:rFonts w:hint="eastAsia" w:ascii="宋体" w:hAnsi="宋体"/>
                <w:sz w:val="20"/>
                <w:szCs w:val="20"/>
              </w:rPr>
              <w:t>D</w:t>
            </w:r>
            <w:r>
              <w:rPr>
                <w:rFonts w:hint="eastAsia" w:ascii="宋体" w:hAnsi="宋体"/>
                <w:sz w:val="20"/>
                <w:szCs w:val="20"/>
                <w:lang w:val="en-US" w:eastAsia="zh-CN"/>
              </w:rPr>
              <w:t>3-</w:t>
            </w:r>
            <w:r>
              <w:rPr>
                <w:rFonts w:ascii="宋体" w:hAnsi="宋体"/>
                <w:sz w:val="20"/>
                <w:szCs w:val="20"/>
              </w:rPr>
              <w:t>1</w:t>
            </w:r>
          </w:p>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sz w:val="20"/>
                <w:szCs w:val="20"/>
              </w:rPr>
              <w:t>公共就业服务满意度</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3</w:t>
            </w:r>
          </w:p>
        </w:tc>
        <w:tc>
          <w:tcPr>
            <w:tcW w:w="25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0"/>
                <w:szCs w:val="20"/>
                <w:lang w:eastAsia="zh-CN"/>
              </w:rPr>
            </w:pPr>
            <w:r>
              <w:rPr>
                <w:rFonts w:hint="eastAsia" w:ascii="宋体" w:hAnsi="宋体" w:cs="宋体"/>
                <w:kern w:val="0"/>
                <w:sz w:val="20"/>
                <w:szCs w:val="20"/>
                <w:lang w:eastAsia="zh-CN" w:bidi="ar"/>
              </w:rPr>
              <w:t>考察补贴对象对项目实施效果的满意程度。</w:t>
            </w:r>
          </w:p>
        </w:tc>
        <w:tc>
          <w:tcPr>
            <w:tcW w:w="4814"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rPr>
                <w:rFonts w:hint="eastAsia" w:ascii="宋体" w:hAnsi="宋体" w:cs="宋体"/>
                <w:kern w:val="0"/>
                <w:sz w:val="20"/>
                <w:szCs w:val="20"/>
                <w:lang w:val="en-US" w:eastAsia="zh-CN" w:bidi="ar"/>
              </w:rPr>
            </w:pPr>
            <w:r>
              <w:rPr>
                <w:rFonts w:hint="eastAsia" w:ascii="宋体" w:hAnsi="宋体" w:cs="宋体"/>
                <w:kern w:val="0"/>
                <w:sz w:val="20"/>
                <w:szCs w:val="20"/>
                <w:lang w:eastAsia="zh-CN" w:bidi="ar"/>
              </w:rPr>
              <w:t>①当公共就业服务满意度≥</w:t>
            </w:r>
            <w:r>
              <w:rPr>
                <w:rFonts w:hint="eastAsia" w:ascii="宋体" w:hAnsi="宋体" w:cs="宋体"/>
                <w:kern w:val="0"/>
                <w:sz w:val="20"/>
                <w:szCs w:val="20"/>
                <w:lang w:val="en-US" w:eastAsia="zh-CN" w:bidi="ar"/>
              </w:rPr>
              <w:t>95%时，得分3分；</w:t>
            </w:r>
          </w:p>
          <w:p>
            <w:pPr>
              <w:widowControl/>
              <w:jc w:val="left"/>
              <w:rPr>
                <w:rFonts w:hint="eastAsia" w:ascii="宋体" w:hAnsi="宋体" w:cs="宋体"/>
                <w:kern w:val="0"/>
                <w:sz w:val="20"/>
                <w:szCs w:val="20"/>
                <w:lang w:val="en-US" w:eastAsia="zh-CN" w:bidi="ar"/>
              </w:rPr>
            </w:pPr>
            <w:r>
              <w:rPr>
                <w:rFonts w:hint="eastAsia" w:ascii="宋体" w:hAnsi="宋体" w:cs="宋体"/>
                <w:kern w:val="0"/>
                <w:sz w:val="20"/>
                <w:szCs w:val="20"/>
                <w:lang w:val="en-US" w:eastAsia="zh-CN" w:bidi="ar"/>
              </w:rPr>
              <w:t>②当60%≤公共就业服务满意度＜95%时，以95%为基础，满意度每减小1%，扣0.2分；</w:t>
            </w:r>
          </w:p>
          <w:p>
            <w:pPr>
              <w:widowControl/>
              <w:jc w:val="left"/>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③当公共就业服务满意度＜60%时，不得分。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r>
      <w:tr>
        <w:tblPrEx>
          <w:tblCellMar>
            <w:top w:w="0" w:type="dxa"/>
            <w:left w:w="108" w:type="dxa"/>
            <w:bottom w:w="0" w:type="dxa"/>
            <w:right w:w="108" w:type="dxa"/>
          </w:tblCellMar>
        </w:tblPrEx>
        <w:trPr>
          <w:trHeight w:val="1417" w:hRule="atLeast"/>
        </w:trPr>
        <w:tc>
          <w:tcPr>
            <w:tcW w:w="72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p>
        </w:tc>
        <w:tc>
          <w:tcPr>
            <w:tcW w:w="72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p>
        </w:tc>
        <w:tc>
          <w:tcPr>
            <w:tcW w:w="812"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bidi="ar"/>
              </w:rPr>
            </w:pPr>
          </w:p>
        </w:tc>
        <w:tc>
          <w:tcPr>
            <w:tcW w:w="638"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bidi="ar"/>
              </w:rPr>
            </w:pPr>
          </w:p>
        </w:tc>
        <w:tc>
          <w:tcPr>
            <w:tcW w:w="9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sz w:val="20"/>
                <w:szCs w:val="20"/>
                <w:lang w:eastAsia="zh-CN"/>
              </w:rPr>
            </w:pPr>
            <w:r>
              <w:rPr>
                <w:rFonts w:hint="eastAsia" w:ascii="宋体" w:hAnsi="宋体"/>
                <w:sz w:val="20"/>
                <w:szCs w:val="20"/>
              </w:rPr>
              <w:t>D</w:t>
            </w:r>
            <w:r>
              <w:rPr>
                <w:rFonts w:hint="eastAsia" w:ascii="宋体" w:hAnsi="宋体"/>
                <w:sz w:val="20"/>
                <w:szCs w:val="20"/>
                <w:lang w:val="en-US" w:eastAsia="zh-CN"/>
              </w:rPr>
              <w:t>3-2</w:t>
            </w:r>
          </w:p>
          <w:p>
            <w:pPr>
              <w:widowControl/>
              <w:jc w:val="center"/>
              <w:textAlignment w:val="center"/>
              <w:rPr>
                <w:rFonts w:hint="eastAsia" w:ascii="宋体" w:hAnsi="宋体" w:eastAsia="宋体" w:cs="宋体"/>
                <w:kern w:val="0"/>
                <w:sz w:val="20"/>
                <w:szCs w:val="20"/>
                <w:lang w:bidi="ar"/>
              </w:rPr>
            </w:pPr>
            <w:r>
              <w:rPr>
                <w:rFonts w:hint="eastAsia" w:ascii="宋体" w:hAnsi="宋体"/>
                <w:sz w:val="20"/>
                <w:szCs w:val="20"/>
              </w:rPr>
              <w:t>就业补助经办服务满意度</w:t>
            </w:r>
          </w:p>
        </w:tc>
        <w:tc>
          <w:tcPr>
            <w:tcW w:w="6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3</w:t>
            </w:r>
          </w:p>
        </w:tc>
        <w:tc>
          <w:tcPr>
            <w:tcW w:w="25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0"/>
                <w:szCs w:val="20"/>
                <w:lang w:eastAsia="zh-CN"/>
              </w:rPr>
            </w:pPr>
            <w:r>
              <w:rPr>
                <w:rFonts w:hint="eastAsia" w:ascii="宋体" w:hAnsi="宋体" w:cs="宋体"/>
                <w:kern w:val="0"/>
                <w:sz w:val="20"/>
                <w:szCs w:val="20"/>
                <w:lang w:eastAsia="zh-CN" w:bidi="ar"/>
              </w:rPr>
              <w:t>考察补贴对象对补贴申报过程中工作人员服务的满意程度。</w:t>
            </w:r>
          </w:p>
        </w:tc>
        <w:tc>
          <w:tcPr>
            <w:tcW w:w="4814"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rPr>
                <w:rFonts w:hint="eastAsia" w:ascii="宋体" w:hAnsi="宋体" w:cs="宋体"/>
                <w:kern w:val="0"/>
                <w:sz w:val="20"/>
                <w:szCs w:val="20"/>
                <w:lang w:val="en-US" w:eastAsia="zh-CN" w:bidi="ar"/>
              </w:rPr>
            </w:pPr>
            <w:r>
              <w:rPr>
                <w:rFonts w:hint="eastAsia" w:ascii="宋体" w:hAnsi="宋体" w:cs="宋体"/>
                <w:kern w:val="0"/>
                <w:sz w:val="20"/>
                <w:szCs w:val="20"/>
                <w:lang w:eastAsia="zh-CN" w:bidi="ar"/>
              </w:rPr>
              <w:t>①当就业补助经办满意度≥</w:t>
            </w:r>
            <w:r>
              <w:rPr>
                <w:rFonts w:hint="eastAsia" w:ascii="宋体" w:hAnsi="宋体" w:cs="宋体"/>
                <w:kern w:val="0"/>
                <w:sz w:val="20"/>
                <w:szCs w:val="20"/>
                <w:lang w:val="en-US" w:eastAsia="zh-CN" w:bidi="ar"/>
              </w:rPr>
              <w:t>95%时，得分3分；</w:t>
            </w:r>
          </w:p>
          <w:p>
            <w:pPr>
              <w:widowControl/>
              <w:jc w:val="left"/>
              <w:rPr>
                <w:rFonts w:hint="eastAsia" w:ascii="宋体" w:hAnsi="宋体" w:cs="宋体"/>
                <w:kern w:val="0"/>
                <w:sz w:val="20"/>
                <w:szCs w:val="20"/>
                <w:lang w:val="en-US" w:eastAsia="zh-CN" w:bidi="ar"/>
              </w:rPr>
            </w:pPr>
            <w:r>
              <w:rPr>
                <w:rFonts w:hint="eastAsia" w:ascii="宋体" w:hAnsi="宋体" w:cs="宋体"/>
                <w:kern w:val="0"/>
                <w:sz w:val="20"/>
                <w:szCs w:val="20"/>
                <w:lang w:val="en-US" w:eastAsia="zh-CN" w:bidi="ar"/>
              </w:rPr>
              <w:t>②当60%≤就业补助经办服务满意度＜95%时，以95%为基础，满意度每减小1%，扣0.2分；</w:t>
            </w:r>
          </w:p>
          <w:p>
            <w:pPr>
              <w:widowControl/>
              <w:jc w:val="left"/>
              <w:rPr>
                <w:rFonts w:hint="eastAsia" w:ascii="宋体" w:hAnsi="宋体" w:eastAsia="宋体" w:cs="宋体"/>
                <w:sz w:val="20"/>
                <w:szCs w:val="20"/>
              </w:rPr>
            </w:pPr>
            <w:r>
              <w:rPr>
                <w:rFonts w:hint="eastAsia" w:ascii="宋体" w:hAnsi="宋体" w:cs="宋体"/>
                <w:kern w:val="0"/>
                <w:sz w:val="20"/>
                <w:szCs w:val="20"/>
                <w:lang w:val="en-US" w:eastAsia="zh-CN" w:bidi="ar"/>
              </w:rPr>
              <w:t>③当就业补助经办服务满意度＜60%时，不得分。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r>
    </w:tbl>
    <w:p>
      <w:pPr>
        <w:rPr>
          <w:rFonts w:hint="eastAsia" w:ascii="黑体" w:hAnsi="黑体" w:eastAsia="黑体"/>
          <w:sz w:val="32"/>
          <w:szCs w:val="32"/>
        </w:rPr>
      </w:pPr>
      <w:r>
        <w:rPr>
          <w:rFonts w:hint="eastAsia" w:ascii="黑体" w:hAnsi="黑体" w:eastAsia="黑体"/>
          <w:sz w:val="32"/>
          <w:szCs w:val="32"/>
        </w:rPr>
        <w:br w:type="page"/>
      </w:r>
    </w:p>
    <w:bookmarkEnd w:id="68"/>
    <w:bookmarkEnd w:id="69"/>
    <w:p>
      <w:pPr>
        <w:widowControl/>
        <w:jc w:val="left"/>
        <w:rPr>
          <w:rFonts w:ascii="Times New Roman" w:hAnsi="Times New Roman" w:eastAsia="黑体"/>
          <w:bCs/>
          <w:kern w:val="44"/>
          <w:sz w:val="32"/>
          <w:szCs w:val="44"/>
          <w:shd w:val="clear" w:color="auto" w:fill="FFFFFF"/>
        </w:rPr>
        <w:sectPr>
          <w:headerReference r:id="rId9" w:type="default"/>
          <w:footerReference r:id="rId11" w:type="default"/>
          <w:headerReference r:id="rId10" w:type="even"/>
          <w:footerReference r:id="rId12" w:type="even"/>
          <w:pgSz w:w="16838" w:h="11906" w:orient="landscape"/>
          <w:pgMar w:top="1531" w:right="2098" w:bottom="1531" w:left="1984" w:header="851" w:footer="992" w:gutter="0"/>
          <w:pgNumType w:fmt="decimal"/>
          <w:cols w:space="720" w:num="1"/>
          <w:docGrid w:type="lines" w:linePitch="312" w:charSpace="0"/>
        </w:sectPr>
      </w:pPr>
      <w:bookmarkStart w:id="73" w:name="_Toc28989"/>
      <w:bookmarkStart w:id="74" w:name="_Toc106286467"/>
      <w:bookmarkStart w:id="75" w:name="_Toc105570310"/>
      <w:bookmarkStart w:id="76" w:name="_Toc122016426"/>
      <w:bookmarkStart w:id="77" w:name="_Toc121401183"/>
      <w:bookmarkStart w:id="78" w:name="_Toc105570505"/>
    </w:p>
    <w:p>
      <w:r>
        <w:rPr>
          <w:rFonts w:hint="eastAsia" w:ascii="黑体" w:hAnsi="黑体" w:eastAsia="黑体"/>
          <w:sz w:val="32"/>
          <w:szCs w:val="32"/>
        </w:rPr>
        <w:t>附件</w:t>
      </w:r>
      <w:r>
        <w:rPr>
          <w:rFonts w:ascii="黑体" w:hAnsi="黑体" w:eastAsia="黑体"/>
          <w:sz w:val="32"/>
          <w:szCs w:val="32"/>
        </w:rPr>
        <w:t>2</w:t>
      </w:r>
    </w:p>
    <w:tbl>
      <w:tblPr>
        <w:tblStyle w:val="14"/>
        <w:tblpPr w:leftFromText="180" w:rightFromText="180" w:vertAnchor="text" w:horzAnchor="page" w:tblpX="1525" w:tblpY="81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944"/>
        <w:gridCol w:w="3251"/>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5000" w:type="pct"/>
            <w:gridSpan w:val="4"/>
          </w:tcPr>
          <w:p>
            <w:pPr>
              <w:spacing w:line="360" w:lineRule="auto"/>
              <w:ind w:firstLine="400" w:firstLineChars="200"/>
              <w:rPr>
                <w:rFonts w:ascii="Times New Roman" w:hAnsi="Times New Roman" w:cs="Times New Roman"/>
                <w:sz w:val="20"/>
              </w:rPr>
            </w:pPr>
            <w:bookmarkStart w:id="79" w:name="_Toc12965"/>
            <w:r>
              <w:rPr>
                <w:rFonts w:ascii="Times New Roman" w:hAnsi="Times New Roman" w:cs="Times New Roman"/>
                <w:sz w:val="20"/>
              </w:rPr>
              <w:t>一、项目单位概况</w:t>
            </w:r>
          </w:p>
          <w:p>
            <w:pPr>
              <w:pageBreakBefore w:val="0"/>
              <w:widowControl w:val="0"/>
              <w:kinsoku/>
              <w:wordWrap/>
              <w:overflowPunct/>
              <w:topLinePunct w:val="0"/>
              <w:bidi w:val="0"/>
              <w:snapToGrid/>
              <w:spacing w:line="560" w:lineRule="exact"/>
              <w:ind w:firstLine="400" w:firstLineChars="200"/>
              <w:textAlignment w:val="auto"/>
              <w:rPr>
                <w:rFonts w:ascii="Times New Roman" w:hAnsi="Times New Roman" w:eastAsia="仿宋_GB2312" w:cs="Times New Roman"/>
                <w:sz w:val="32"/>
                <w:szCs w:val="21"/>
              </w:rPr>
            </w:pPr>
            <w:r>
              <w:rPr>
                <w:rFonts w:hint="eastAsia" w:ascii="宋体" w:hAnsi="宋体" w:cs="宋体"/>
                <w:sz w:val="20"/>
                <w:szCs w:val="20"/>
                <w:lang w:eastAsia="zh-CN"/>
              </w:rPr>
              <w:t>平陆县人力资源和社会保障局负责受理各项就业专项资金的申请，受理完成审核后通过官网向社会公众公示各项补贴资金审核情况，并出具审核意见报请平陆县财政局拨付资金。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pct"/>
          </w:tcPr>
          <w:p>
            <w:pPr>
              <w:spacing w:line="360" w:lineRule="auto"/>
              <w:ind w:firstLine="400" w:firstLineChars="200"/>
              <w:rPr>
                <w:rFonts w:ascii="Times New Roman" w:hAnsi="Times New Roman" w:cs="Times New Roman"/>
                <w:sz w:val="20"/>
              </w:rPr>
            </w:pPr>
            <w:r>
              <w:rPr>
                <w:rFonts w:ascii="Times New Roman" w:hAnsi="Times New Roman" w:cs="Times New Roman"/>
                <w:sz w:val="20"/>
              </w:rPr>
              <w:t>项目主管部门</w:t>
            </w:r>
          </w:p>
        </w:tc>
        <w:tc>
          <w:tcPr>
            <w:tcW w:w="3690" w:type="pct"/>
            <w:gridSpan w:val="3"/>
          </w:tcPr>
          <w:p>
            <w:pPr>
              <w:spacing w:line="360" w:lineRule="auto"/>
              <w:rPr>
                <w:rFonts w:hint="eastAsia" w:ascii="Times New Roman" w:hAnsi="Times New Roman" w:eastAsia="宋体" w:cs="Times New Roman"/>
                <w:sz w:val="20"/>
                <w:lang w:eastAsia="zh-CN"/>
              </w:rPr>
            </w:pPr>
            <w:r>
              <w:rPr>
                <w:rFonts w:hint="eastAsia" w:ascii="Times New Roman" w:hAnsi="Times New Roman" w:cs="Times New Roman"/>
                <w:sz w:val="20"/>
                <w:lang w:eastAsia="zh-CN"/>
              </w:rPr>
              <w:t>运城市人力资源和社会保障局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309" w:type="pct"/>
          </w:tcPr>
          <w:p>
            <w:pPr>
              <w:spacing w:line="360" w:lineRule="auto"/>
              <w:ind w:firstLine="400" w:firstLineChars="200"/>
              <w:rPr>
                <w:rFonts w:ascii="Times New Roman" w:hAnsi="Times New Roman" w:cs="Times New Roman"/>
                <w:sz w:val="20"/>
              </w:rPr>
            </w:pPr>
            <w:r>
              <w:rPr>
                <w:rFonts w:ascii="Times New Roman" w:hAnsi="Times New Roman" w:cs="Times New Roman"/>
                <w:sz w:val="20"/>
              </w:rPr>
              <w:t>项目名称</w:t>
            </w:r>
          </w:p>
        </w:tc>
        <w:tc>
          <w:tcPr>
            <w:tcW w:w="3690" w:type="pct"/>
            <w:gridSpan w:val="3"/>
          </w:tcPr>
          <w:p>
            <w:pPr>
              <w:spacing w:line="360" w:lineRule="auto"/>
              <w:rPr>
                <w:rFonts w:ascii="Times New Roman" w:hAnsi="Times New Roman" w:cs="Times New Roman"/>
                <w:sz w:val="20"/>
              </w:rPr>
            </w:pPr>
            <w:r>
              <w:rPr>
                <w:rFonts w:hint="eastAsia" w:ascii="宋体" w:hAnsi="宋体" w:cs="宋体"/>
                <w:sz w:val="20"/>
                <w:szCs w:val="20"/>
                <w:lang w:eastAsia="zh-CN"/>
              </w:rPr>
              <w:t>平陆县2022年就业专项补助资金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pct"/>
          </w:tcPr>
          <w:p>
            <w:pPr>
              <w:spacing w:line="360" w:lineRule="auto"/>
              <w:ind w:firstLine="400" w:firstLineChars="200"/>
              <w:rPr>
                <w:rFonts w:ascii="Times New Roman" w:hAnsi="Times New Roman" w:cs="Times New Roman"/>
                <w:sz w:val="20"/>
              </w:rPr>
            </w:pPr>
            <w:r>
              <w:rPr>
                <w:rFonts w:hint="eastAsia" w:ascii="Times New Roman" w:hAnsi="Times New Roman" w:cs="Times New Roman"/>
                <w:sz w:val="20"/>
              </w:rPr>
              <w:t>项目内容</w:t>
            </w:r>
          </w:p>
        </w:tc>
        <w:tc>
          <w:tcPr>
            <w:tcW w:w="3690" w:type="pct"/>
            <w:gridSpan w:val="3"/>
          </w:tcPr>
          <w:p>
            <w:pPr>
              <w:spacing w:line="360" w:lineRule="auto"/>
              <w:rPr>
                <w:rFonts w:ascii="Times New Roman" w:hAnsi="Times New Roman" w:cs="Times New Roman"/>
                <w:sz w:val="20"/>
              </w:rPr>
            </w:pPr>
            <w:r>
              <w:rPr>
                <w:rFonts w:hint="eastAsia" w:ascii="Times New Roman" w:hAnsi="Times New Roman" w:cs="Times New Roman"/>
                <w:sz w:val="20"/>
                <w:lang w:eastAsia="zh-CN"/>
              </w:rPr>
              <w:t>按照《就业补助资金管理办法》</w:t>
            </w:r>
            <w:r>
              <w:rPr>
                <w:rFonts w:hint="eastAsia" w:ascii="Times New Roman" w:hAnsi="Times New Roman" w:cs="Times New Roman"/>
                <w:sz w:val="20"/>
              </w:rPr>
              <w:t>审核并发放</w:t>
            </w:r>
            <w:r>
              <w:rPr>
                <w:rFonts w:hint="eastAsia" w:ascii="Times New Roman" w:hAnsi="Times New Roman" w:cs="Times New Roman"/>
                <w:sz w:val="20"/>
                <w:lang w:eastAsia="zh-CN"/>
              </w:rPr>
              <w:t>就业补助</w:t>
            </w:r>
            <w:r>
              <w:rPr>
                <w:rFonts w:hint="eastAsia" w:ascii="Times New Roman" w:hAnsi="Times New Roman" w:cs="Times New Roman"/>
                <w:sz w:val="20"/>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09" w:type="pct"/>
          </w:tcPr>
          <w:p>
            <w:pPr>
              <w:spacing w:line="360" w:lineRule="auto"/>
              <w:ind w:firstLine="400" w:firstLineChars="200"/>
              <w:rPr>
                <w:rFonts w:ascii="Times New Roman" w:hAnsi="Times New Roman" w:cs="Times New Roman"/>
                <w:sz w:val="20"/>
              </w:rPr>
            </w:pPr>
            <w:r>
              <w:rPr>
                <w:rFonts w:ascii="Times New Roman" w:hAnsi="Times New Roman" w:cs="Times New Roman"/>
                <w:sz w:val="20"/>
              </w:rPr>
              <w:t>项目资金</w:t>
            </w:r>
            <w:r>
              <w:rPr>
                <w:rFonts w:hint="eastAsia" w:ascii="Times New Roman" w:hAnsi="Times New Roman" w:cs="Times New Roman"/>
                <w:sz w:val="20"/>
              </w:rPr>
              <w:t>及构成</w:t>
            </w:r>
          </w:p>
        </w:tc>
        <w:tc>
          <w:tcPr>
            <w:tcW w:w="3690" w:type="pct"/>
            <w:gridSpan w:val="3"/>
          </w:tcPr>
          <w:p>
            <w:pPr>
              <w:spacing w:line="360" w:lineRule="auto"/>
              <w:rPr>
                <w:rFonts w:hint="eastAsia" w:ascii="Times New Roman" w:hAnsi="Times New Roman" w:eastAsia="宋体" w:cs="Times New Roman"/>
                <w:sz w:val="20"/>
                <w:lang w:eastAsia="zh-CN"/>
              </w:rPr>
            </w:pPr>
            <w:r>
              <w:rPr>
                <w:rFonts w:hint="eastAsia" w:ascii="Times New Roman" w:hAnsi="Times New Roman" w:eastAsia="宋体" w:cs="Times New Roman"/>
                <w:sz w:val="20"/>
                <w:lang w:eastAsia="zh-CN"/>
              </w:rPr>
              <w:t>就业资金转移支付预算数为1294.3万元，其中，中央下达就业资金转移支付预算1261万元，省级下达就业资金转移支付预算3.36万元，其余为上年结余资金。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pct"/>
          </w:tcPr>
          <w:p>
            <w:pPr>
              <w:spacing w:line="360" w:lineRule="auto"/>
              <w:ind w:firstLine="400" w:firstLineChars="200"/>
              <w:rPr>
                <w:rFonts w:ascii="Times New Roman" w:hAnsi="Times New Roman" w:cs="Times New Roman"/>
                <w:sz w:val="20"/>
              </w:rPr>
            </w:pPr>
            <w:r>
              <w:rPr>
                <w:rFonts w:hint="eastAsia" w:ascii="Times New Roman" w:hAnsi="Times New Roman" w:cs="Times New Roman"/>
                <w:sz w:val="20"/>
              </w:rPr>
              <w:t>项目日期</w:t>
            </w:r>
          </w:p>
        </w:tc>
        <w:tc>
          <w:tcPr>
            <w:tcW w:w="3690" w:type="pct"/>
            <w:gridSpan w:val="3"/>
          </w:tcPr>
          <w:p>
            <w:pPr>
              <w:spacing w:line="360" w:lineRule="auto"/>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2022年1月至2022年12月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pct"/>
          </w:tcPr>
          <w:p>
            <w:pPr>
              <w:spacing w:line="360" w:lineRule="auto"/>
              <w:ind w:firstLine="400" w:firstLineChars="200"/>
              <w:rPr>
                <w:rFonts w:ascii="Times New Roman" w:hAnsi="Times New Roman" w:cs="Times New Roman"/>
                <w:sz w:val="20"/>
              </w:rPr>
            </w:pPr>
            <w:r>
              <w:rPr>
                <w:rFonts w:ascii="Times New Roman" w:hAnsi="Times New Roman" w:cs="Times New Roman"/>
                <w:sz w:val="20"/>
              </w:rPr>
              <w:t>实施地点</w:t>
            </w:r>
          </w:p>
        </w:tc>
        <w:tc>
          <w:tcPr>
            <w:tcW w:w="3690" w:type="pct"/>
            <w:gridSpan w:val="3"/>
          </w:tcPr>
          <w:p>
            <w:pPr>
              <w:spacing w:line="360" w:lineRule="auto"/>
              <w:rPr>
                <w:rFonts w:hint="eastAsia" w:ascii="Times New Roman" w:hAnsi="Times New Roman" w:eastAsia="宋体" w:cs="Times New Roman"/>
                <w:sz w:val="20"/>
                <w:lang w:eastAsia="zh-CN"/>
              </w:rPr>
            </w:pPr>
            <w:r>
              <w:rPr>
                <w:rFonts w:hint="eastAsia" w:ascii="Times New Roman" w:hAnsi="Times New Roman" w:cs="Times New Roman"/>
                <w:sz w:val="20"/>
                <w:lang w:eastAsia="zh-CN"/>
              </w:rPr>
              <w:t>运城市平陆县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5000" w:type="pct"/>
            <w:gridSpan w:val="4"/>
          </w:tcPr>
          <w:p>
            <w:pPr>
              <w:spacing w:line="360" w:lineRule="auto"/>
              <w:ind w:firstLine="400" w:firstLineChars="200"/>
              <w:rPr>
                <w:rFonts w:ascii="Times New Roman" w:hAnsi="Times New Roman" w:cs="Times New Roman"/>
                <w:sz w:val="20"/>
              </w:rPr>
            </w:pPr>
            <w:r>
              <w:rPr>
                <w:rFonts w:ascii="Times New Roman" w:hAnsi="Times New Roman" w:cs="Times New Roman"/>
                <w:sz w:val="20"/>
              </w:rPr>
              <w:t>二、项目概况</w:t>
            </w:r>
          </w:p>
          <w:p>
            <w:pPr>
              <w:spacing w:line="360" w:lineRule="auto"/>
              <w:ind w:firstLine="400" w:firstLineChars="200"/>
              <w:rPr>
                <w:rFonts w:hint="eastAsia" w:ascii="Times New Roman" w:hAnsi="Times New Roman" w:eastAsia="宋体" w:cs="Times New Roman"/>
                <w:sz w:val="20"/>
                <w:lang w:eastAsia="zh-CN"/>
              </w:rPr>
            </w:pPr>
            <w:r>
              <w:rPr>
                <w:rFonts w:hint="eastAsia" w:ascii="Times New Roman" w:hAnsi="Times New Roman" w:cs="Times New Roman"/>
                <w:sz w:val="20"/>
              </w:rPr>
              <w:t>截止2022年12月31日，共向1787名高校毕业生、失业人员和就业困难人员等单位发放就业补助资金12,664,353.55元</w:t>
            </w:r>
            <w:r>
              <w:rPr>
                <w:rFonts w:hint="eastAsia" w:ascii="Times New Roman" w:hAnsi="Times New Roman" w:cs="Times New Roman"/>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5000" w:type="pct"/>
            <w:gridSpan w:val="4"/>
          </w:tcPr>
          <w:p>
            <w:pPr>
              <w:spacing w:line="360" w:lineRule="auto"/>
              <w:rPr>
                <w:rFonts w:hint="eastAsia" w:ascii="Times New Roman" w:hAnsi="Times New Roman" w:cs="Times New Roman"/>
                <w:sz w:val="20"/>
                <w:lang w:eastAsia="zh-CN"/>
              </w:rPr>
            </w:pPr>
            <w:r>
              <w:rPr>
                <w:rFonts w:hint="eastAsia" w:ascii="Times New Roman" w:hAnsi="Times New Roman" w:cs="Times New Roman"/>
                <w:sz w:val="20"/>
                <w:lang w:eastAsia="zh-CN"/>
              </w:rPr>
              <w:t>预期效益：①提高平陆县的就业率，从而带动经济发展，缓解就业困难的社会矛盾。</w:t>
            </w:r>
          </w:p>
          <w:p>
            <w:pPr>
              <w:spacing w:line="360" w:lineRule="auto"/>
              <w:rPr>
                <w:rFonts w:hint="eastAsia" w:ascii="Times New Roman" w:hAnsi="Times New Roman" w:cs="Times New Roman"/>
                <w:sz w:val="20"/>
                <w:lang w:eastAsia="zh-CN"/>
              </w:rPr>
            </w:pPr>
            <w:r>
              <w:rPr>
                <w:rFonts w:hint="eastAsia" w:ascii="Times New Roman" w:hAnsi="Times New Roman" w:cs="Times New Roman"/>
                <w:sz w:val="20"/>
                <w:lang w:eastAsia="zh-CN"/>
              </w:rPr>
              <w:t>②为毕业生提供发展的平台和经济上的支持，带动平陆县的创业与就业，促进社会进步，提高人民生活水平。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5" w:hRule="atLeast"/>
        </w:trPr>
        <w:tc>
          <w:tcPr>
            <w:tcW w:w="1830" w:type="pct"/>
            <w:gridSpan w:val="2"/>
            <w:tcBorders>
              <w:top w:val="nil"/>
              <w:left w:val="nil"/>
              <w:bottom w:val="nil"/>
              <w:right w:val="nil"/>
            </w:tcBorders>
            <w:vAlign w:val="center"/>
          </w:tcPr>
          <w:p>
            <w:pPr>
              <w:spacing w:line="360" w:lineRule="auto"/>
              <w:rPr>
                <w:rFonts w:ascii="Times New Roman" w:hAnsi="Times New Roman" w:cs="Times New Roman"/>
                <w:sz w:val="20"/>
              </w:rPr>
            </w:pPr>
            <w:r>
              <w:rPr>
                <w:rFonts w:ascii="Times New Roman" w:hAnsi="Times New Roman" w:cs="Times New Roman"/>
                <w:sz w:val="20"/>
              </w:rPr>
              <w:t>填报人：</w:t>
            </w:r>
          </w:p>
        </w:tc>
        <w:tc>
          <w:tcPr>
            <w:tcW w:w="1794" w:type="pct"/>
            <w:tcBorders>
              <w:top w:val="nil"/>
              <w:left w:val="nil"/>
              <w:bottom w:val="nil"/>
              <w:right w:val="nil"/>
            </w:tcBorders>
            <w:vAlign w:val="center"/>
          </w:tcPr>
          <w:p>
            <w:pPr>
              <w:spacing w:line="360" w:lineRule="auto"/>
              <w:rPr>
                <w:rFonts w:ascii="Times New Roman" w:hAnsi="Times New Roman" w:cs="Times New Roman"/>
                <w:sz w:val="20"/>
              </w:rPr>
            </w:pPr>
            <w:r>
              <w:rPr>
                <w:rFonts w:ascii="Times New Roman" w:hAnsi="Times New Roman" w:cs="Times New Roman"/>
                <w:sz w:val="20"/>
              </w:rPr>
              <w:t>单位负责</w:t>
            </w:r>
            <w:r>
              <w:rPr>
                <w:rFonts w:hint="eastAsia" w:ascii="Times New Roman" w:hAnsi="Times New Roman" w:cs="Times New Roman"/>
                <w:sz w:val="20"/>
              </w:rPr>
              <w:t>人</w:t>
            </w:r>
            <w:r>
              <w:rPr>
                <w:rFonts w:ascii="Times New Roman" w:hAnsi="Times New Roman" w:cs="Times New Roman"/>
                <w:sz w:val="20"/>
              </w:rPr>
              <w:t>：</w:t>
            </w:r>
          </w:p>
        </w:tc>
        <w:tc>
          <w:tcPr>
            <w:tcW w:w="1375" w:type="pct"/>
            <w:tcBorders>
              <w:top w:val="nil"/>
              <w:left w:val="nil"/>
              <w:bottom w:val="nil"/>
              <w:right w:val="nil"/>
            </w:tcBorders>
            <w:vAlign w:val="center"/>
          </w:tcPr>
          <w:p>
            <w:pPr>
              <w:spacing w:line="360" w:lineRule="auto"/>
              <w:rPr>
                <w:rFonts w:ascii="Times New Roman" w:hAnsi="Times New Roman" w:cs="Times New Roman"/>
                <w:sz w:val="20"/>
              </w:rPr>
            </w:pPr>
            <w:r>
              <w:rPr>
                <w:rFonts w:ascii="Times New Roman" w:hAnsi="Times New Roman" w:cs="Times New Roman"/>
                <w:sz w:val="20"/>
              </w:rPr>
              <w:t>填报日期：</w:t>
            </w:r>
          </w:p>
        </w:tc>
      </w:tr>
    </w:tbl>
    <w:p>
      <w:pPr>
        <w:ind w:left="3520" w:hanging="3520" w:hangingChars="800"/>
        <w:jc w:val="center"/>
        <w:outlineLvl w:val="0"/>
        <w:rPr>
          <w:rFonts w:ascii="黑体" w:hAnsi="黑体" w:eastAsia="黑体"/>
          <w:sz w:val="44"/>
          <w:szCs w:val="44"/>
        </w:rPr>
      </w:pPr>
      <w:bookmarkStart w:id="80" w:name="_Toc13020"/>
      <w:r>
        <w:rPr>
          <w:rFonts w:hint="eastAsia" w:ascii="方正小标宋简体" w:hAnsi="黑体" w:eastAsia="方正小标宋简体"/>
          <w:sz w:val="44"/>
          <w:szCs w:val="44"/>
          <w:lang w:eastAsia="zh-CN"/>
        </w:rPr>
        <w:t>平陆县2022年就业专项补助资金</w:t>
      </w:r>
      <w:r>
        <w:rPr>
          <w:rFonts w:hint="eastAsia" w:ascii="方正小标宋简体" w:hAnsi="黑体" w:eastAsia="方正小标宋简体"/>
          <w:sz w:val="44"/>
          <w:szCs w:val="44"/>
        </w:rPr>
        <w:t>基本情况表</w:t>
      </w:r>
      <w:bookmarkEnd w:id="79"/>
      <w:bookmarkEnd w:id="80"/>
    </w:p>
    <w:p>
      <w:pPr>
        <w:tabs>
          <w:tab w:val="left" w:pos="610"/>
        </w:tabs>
        <w:rPr>
          <w:rFonts w:ascii="Times New Roman" w:hAnsi="Times New Roman" w:eastAsia="黑体"/>
          <w:sz w:val="32"/>
          <w:szCs w:val="44"/>
        </w:rPr>
      </w:pPr>
      <w:r>
        <w:rPr>
          <w:rFonts w:ascii="Times New Roman" w:hAnsi="Times New Roman" w:eastAsia="黑体"/>
          <w:sz w:val="32"/>
          <w:szCs w:val="44"/>
        </w:rPr>
        <w:tab/>
      </w:r>
    </w:p>
    <w:p>
      <w:pPr>
        <w:tabs>
          <w:tab w:val="left" w:pos="610"/>
        </w:tabs>
        <w:rPr>
          <w:rFonts w:ascii="Times New Roman" w:hAnsi="Times New Roman" w:eastAsia="黑体"/>
          <w:sz w:val="32"/>
          <w:szCs w:val="44"/>
        </w:rPr>
      </w:pPr>
    </w:p>
    <w:p>
      <w:pPr>
        <w:tabs>
          <w:tab w:val="left" w:pos="610"/>
        </w:tabs>
        <w:rPr>
          <w:rFonts w:ascii="Times New Roman" w:hAnsi="Times New Roman" w:eastAsia="黑体"/>
          <w:sz w:val="32"/>
          <w:szCs w:val="44"/>
        </w:rPr>
      </w:pPr>
    </w:p>
    <w:p>
      <w:pPr>
        <w:tabs>
          <w:tab w:val="left" w:pos="610"/>
        </w:tabs>
        <w:rPr>
          <w:shd w:val="clear" w:color="auto" w:fill="FFFFFF"/>
        </w:rPr>
      </w:pPr>
      <w:r>
        <w:rPr>
          <w:rFonts w:hint="eastAsia" w:ascii="Times New Roman" w:hAnsi="Times New Roman" w:eastAsia="黑体"/>
          <w:bCs/>
          <w:kern w:val="44"/>
          <w:sz w:val="32"/>
          <w:szCs w:val="44"/>
          <w:shd w:val="clear" w:color="auto" w:fill="FFFFFF"/>
        </w:rPr>
        <w:t>附件</w:t>
      </w:r>
      <w:r>
        <w:rPr>
          <w:rFonts w:ascii="Times New Roman" w:hAnsi="Times New Roman" w:eastAsia="黑体"/>
          <w:bCs/>
          <w:kern w:val="44"/>
          <w:sz w:val="32"/>
          <w:szCs w:val="44"/>
          <w:shd w:val="clear" w:color="auto" w:fill="FFFFFF"/>
        </w:rPr>
        <w:t>3</w:t>
      </w:r>
    </w:p>
    <w:p>
      <w:pPr>
        <w:keepNext/>
        <w:keepLines/>
        <w:spacing w:before="100" w:beforeAutospacing="1" w:after="100" w:afterAutospacing="1" w:line="240" w:lineRule="atLeast"/>
        <w:jc w:val="center"/>
        <w:outlineLvl w:val="0"/>
        <w:rPr>
          <w:rFonts w:ascii="方正小标宋简体" w:hAnsi="Times New Roman" w:eastAsia="方正小标宋简体"/>
          <w:bCs/>
          <w:kern w:val="44"/>
          <w:sz w:val="44"/>
          <w:szCs w:val="44"/>
          <w:shd w:val="clear" w:color="auto" w:fill="FFFFFF"/>
        </w:rPr>
      </w:pPr>
      <w:bookmarkStart w:id="81" w:name="_Toc4599"/>
      <w:r>
        <w:rPr>
          <w:rFonts w:hint="eastAsia" w:ascii="方正小标宋简体" w:hAnsi="Times New Roman" w:eastAsia="方正小标宋简体"/>
          <w:bCs/>
          <w:kern w:val="44"/>
          <w:sz w:val="44"/>
          <w:szCs w:val="44"/>
          <w:shd w:val="clear" w:color="auto" w:fill="FFFFFF"/>
          <w:lang w:eastAsia="zh-CN"/>
        </w:rPr>
        <w:t>平陆县2022年就业专项补助资金</w:t>
      </w:r>
      <w:r>
        <w:rPr>
          <w:rFonts w:hint="eastAsia" w:ascii="方正小标宋简体" w:hAnsi="Times New Roman" w:eastAsia="方正小标宋简体"/>
          <w:bCs/>
          <w:kern w:val="44"/>
          <w:sz w:val="44"/>
          <w:szCs w:val="44"/>
          <w:shd w:val="clear" w:color="auto" w:fill="FFFFFF"/>
        </w:rPr>
        <w:t>合规性检查</w:t>
      </w:r>
      <w:bookmarkEnd w:id="73"/>
      <w:r>
        <w:rPr>
          <w:rFonts w:hint="eastAsia" w:ascii="方正小标宋简体" w:hAnsi="Times New Roman" w:eastAsia="方正小标宋简体"/>
          <w:bCs/>
          <w:kern w:val="44"/>
          <w:sz w:val="44"/>
          <w:szCs w:val="44"/>
          <w:shd w:val="clear" w:color="auto" w:fill="FFFFFF"/>
        </w:rPr>
        <w:t>方案</w:t>
      </w:r>
      <w:bookmarkEnd w:id="74"/>
      <w:bookmarkEnd w:id="75"/>
      <w:bookmarkEnd w:id="76"/>
      <w:bookmarkEnd w:id="77"/>
      <w:bookmarkEnd w:id="78"/>
      <w:bookmarkEnd w:id="81"/>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为保证</w:t>
      </w:r>
      <w:r>
        <w:rPr>
          <w:rFonts w:hint="eastAsia" w:ascii="Times New Roman" w:hAnsi="Times New Roman" w:eastAsia="仿宋_GB2312" w:cs="Times New Roman"/>
          <w:sz w:val="32"/>
          <w:szCs w:val="32"/>
          <w:lang w:eastAsia="zh-CN"/>
        </w:rPr>
        <w:t>平陆县2022年就业专项补助资金</w:t>
      </w:r>
      <w:r>
        <w:rPr>
          <w:rFonts w:hint="eastAsia" w:ascii="Times New Roman" w:hAnsi="Times New Roman" w:eastAsia="仿宋_GB2312" w:cs="Times New Roman"/>
          <w:sz w:val="32"/>
          <w:szCs w:val="32"/>
        </w:rPr>
        <w:t>在项目管理和财务管理等方面的规范性，设置本项目的合规性检查方案。</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一、合规性检查对象</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本次检查对象为</w:t>
      </w:r>
      <w:r>
        <w:rPr>
          <w:rFonts w:hint="eastAsia" w:ascii="Times New Roman" w:hAnsi="Times New Roman" w:eastAsia="仿宋_GB2312" w:cs="Times New Roman"/>
          <w:sz w:val="32"/>
          <w:szCs w:val="32"/>
          <w:lang w:eastAsia="zh-CN"/>
        </w:rPr>
        <w:t>平陆县2022年就业专项补助资金</w:t>
      </w:r>
      <w:r>
        <w:rPr>
          <w:rFonts w:hint="eastAsia" w:ascii="Times New Roman" w:hAnsi="Times New Roman" w:eastAsia="仿宋_GB2312" w:cs="Times New Roman"/>
          <w:sz w:val="32"/>
          <w:szCs w:val="32"/>
        </w:rPr>
        <w:t>的实施主体，涉及资金12,664,353.55元。</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二、合规性检查内容</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本次合规性检查的内容主要包括</w:t>
      </w:r>
      <w:r>
        <w:rPr>
          <w:rFonts w:hint="eastAsia" w:ascii="Times New Roman" w:hAnsi="Times New Roman" w:eastAsia="仿宋_GB2312" w:cs="Times New Roman"/>
          <w:sz w:val="32"/>
          <w:szCs w:val="32"/>
          <w:lang w:eastAsia="zh-CN"/>
        </w:rPr>
        <w:t>资金到位、资金支出、资金结余。以发现项目在财务管理层面和具体执行操作规范上存在的问题，</w:t>
      </w:r>
      <w:r>
        <w:rPr>
          <w:rFonts w:hint="eastAsia" w:ascii="Times New Roman" w:hAnsi="Times New Roman" w:eastAsia="仿宋_GB2312" w:cs="Times New Roman"/>
          <w:sz w:val="32"/>
          <w:szCs w:val="32"/>
        </w:rPr>
        <w:t>具体内容如下：</w:t>
      </w:r>
    </w:p>
    <w:p>
      <w:pPr>
        <w:spacing w:line="36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1.项目</w:t>
      </w:r>
      <w:r>
        <w:rPr>
          <w:rFonts w:hint="eastAsia" w:ascii="Times New Roman" w:hAnsi="Times New Roman" w:eastAsia="仿宋_GB2312" w:cs="Times New Roman"/>
          <w:sz w:val="32"/>
          <w:szCs w:val="32"/>
          <w:lang w:eastAsia="zh-CN"/>
        </w:rPr>
        <w:t>资金来源</w:t>
      </w:r>
    </w:p>
    <w:p>
      <w:pPr>
        <w:spacing w:line="36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平陆县</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eastAsia="zh-CN"/>
        </w:rPr>
        <w:t>就业资金转移支付预算数为1294.3万元，其中，中央下达就业资金转移支付预算1261万元，省级下达就业资金转移支付预算3.36万元，其余为上年结余资金。</w:t>
      </w:r>
    </w:p>
    <w:p>
      <w:pPr>
        <w:spacing w:line="36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lang w:eastAsia="zh-CN"/>
        </w:rPr>
        <w:t>资金到位情况</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经核实财务支付凭证及资金下达文件，</w:t>
      </w:r>
      <w:r>
        <w:rPr>
          <w:rFonts w:hint="eastAsia" w:ascii="Times New Roman" w:hAnsi="Times New Roman" w:eastAsia="仿宋_GB2312" w:cs="Times New Roman"/>
          <w:sz w:val="32"/>
          <w:szCs w:val="32"/>
          <w:lang w:val="en-US" w:eastAsia="zh-CN"/>
        </w:rPr>
        <w:t>2022年下达就业专项补助资金共计1264.36万元，其中：第一批就业专项补助资金（平财社直达[2021]38号）745.36万元于2021年12月30号下达，第二批就业专项补助资金（平财社直达[2022]1号）519万元于2022年6月8日下达</w:t>
      </w:r>
      <w:r>
        <w:rPr>
          <w:rFonts w:hint="eastAsia" w:ascii="Times New Roman" w:hAnsi="Times New Roman" w:eastAsia="仿宋_GB2312" w:cs="Times New Roman"/>
          <w:sz w:val="32"/>
          <w:szCs w:val="32"/>
        </w:rPr>
        <w:t>。</w:t>
      </w:r>
    </w:p>
    <w:p>
      <w:pPr>
        <w:spacing w:line="36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资金使用情况</w:t>
      </w:r>
    </w:p>
    <w:p>
      <w:pPr>
        <w:spacing w:line="36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截止2022年12月31日，共向1787名高校毕业生、失业人员和就业困难人员等单位发放就业补助资金12,664,353.55元</w:t>
      </w:r>
      <w:r>
        <w:rPr>
          <w:rFonts w:hint="eastAsia" w:ascii="Times New Roman" w:hAnsi="Times New Roman" w:eastAsia="仿宋_GB2312" w:cs="Times New Roman"/>
          <w:sz w:val="32"/>
          <w:szCs w:val="32"/>
          <w:lang w:eastAsia="zh-CN"/>
        </w:rPr>
        <w:t>，资金结余278,599.32 元。</w:t>
      </w:r>
    </w:p>
    <w:tbl>
      <w:tblPr>
        <w:tblStyle w:val="14"/>
        <w:tblW w:w="8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3"/>
        <w:gridCol w:w="1182"/>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一、就业补助资金收支情况</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（一）上年结余</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299,352.87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（二）本年筹集</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643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600</w:t>
            </w:r>
            <w:r>
              <w:rPr>
                <w:rFonts w:hint="eastAsia" w:ascii="宋体" w:hAnsi="宋体" w:cs="宋体"/>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1.财政安排</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12,643,600.00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210" w:firstLineChars="10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（三）本年支出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664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353.55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1.就业创业服务补助</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267,779.76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2.社会保险补贴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5,069,540.07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2.1就业困难人员社会保险补贴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5,069,540.07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2.1.1企业吸纳类</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2,211,610.41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2.1.2公益性岗位安置类</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1,535,097.30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2.1.3灵活就业类</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1,322,832.36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3.公益性岗位补贴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6,125,537.72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3.1城镇公益性岗位补贴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5,188,592.72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3.2乡村公益性岗位补贴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936,945.00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4.就业见习补贴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955,896.00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5.一次性创业补贴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5.1高校毕业生补贴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5.2就业困难人员补贴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6.一次性吸纳就业补贴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6.1失业人员补贴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7.其他就业补助支出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（四）本年收支结余</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753.55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（五）年末滚存结余</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599.32</w:t>
            </w:r>
          </w:p>
        </w:tc>
      </w:tr>
    </w:tbl>
    <w:p>
      <w:pPr>
        <w:spacing w:line="360" w:lineRule="auto"/>
        <w:ind w:firstLine="640" w:firstLineChars="200"/>
        <w:rPr>
          <w:rFonts w:hint="eastAsia" w:ascii="Times New Roman" w:hAnsi="Times New Roman" w:eastAsia="仿宋_GB2312" w:cs="Times New Roman"/>
          <w:sz w:val="32"/>
          <w:szCs w:val="32"/>
        </w:rPr>
      </w:pPr>
    </w:p>
    <w:p>
      <w:pPr>
        <w:spacing w:line="360" w:lineRule="auto"/>
        <w:ind w:firstLine="640" w:firstLineChars="200"/>
        <w:rPr>
          <w:rFonts w:hint="eastAsia" w:ascii="Times New Roman" w:hAnsi="Times New Roman" w:eastAsia="仿宋_GB2312" w:cs="Times New Roman"/>
          <w:sz w:val="32"/>
          <w:szCs w:val="32"/>
        </w:rPr>
        <w:sectPr>
          <w:pgSz w:w="11906" w:h="16838"/>
          <w:pgMar w:top="2098" w:right="1531" w:bottom="1984" w:left="1531" w:header="851" w:footer="992" w:gutter="0"/>
          <w:pgNumType w:fmt="decimal"/>
          <w:cols w:space="720" w:num="1"/>
          <w:docGrid w:type="lines" w:linePitch="312" w:charSpace="0"/>
        </w:sectPr>
      </w:pPr>
    </w:p>
    <w:p/>
    <w:sectPr>
      <w:headerReference r:id="rId13" w:type="default"/>
      <w:footerReference r:id="rId15" w:type="default"/>
      <w:headerReference r:id="rId14" w:type="even"/>
      <w:footerReference r:id="rId16" w:type="even"/>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-3175</wp:posOffset>
              </wp:positionV>
              <wp:extent cx="94234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425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74.2pt;mso-position-horizontal:center;mso-position-horizontal-relative:margin;z-index:251661312;mso-width-relative:page;mso-height-relative:page;" filled="f" stroked="f" coordsize="21600,21600" o:gfxdata="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iNlctYAAAAGAQAADwAAAAAAAAABACAAAAAiAAAAZHJzL2Rvd25yZXYueG1s&#10;UEsBAhQAFAAAAAgAh07iQCATHnUzAgAAVgQAAA4AAAAAAAAAAQAgAAAAJQEAAGRycy9lMm9Eb2Mu&#10;eG1sUEsFBgAAAAAGAAYAWQEAAMoFA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eastAsia="仿宋_GB2312" w:cs="Times New Roman"/>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-3175</wp:posOffset>
              </wp:positionV>
              <wp:extent cx="857885"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85812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67.55pt;mso-position-horizontal:outside;mso-position-horizontal-relative:margin;z-index:251663360;mso-width-relative:page;mso-height-relative:page;" filled="f" stroked="f" coordsize="21600,21600" o:gfxdata="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D9kFrVAAAABgEAAA8AAAAAAAAAAQAgAAAAIgAAAGRycy9kb3ducmV2LnhtbFBL&#10;AQIUABQAAAAIAIdO4kAhqZsOMgIAAFgEAAAOAAAAAAAAAAEAIAAAACQBAABkcnMvZTJvRG9jLnht&#10;bFBLBQYAAAAABgAGAFkBAADIBQ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eastAsia="仿宋_GB2312" w:cs="Times New Roman"/>
        <w:sz w:val="32"/>
        <w:szCs w:val="32"/>
        <w:lang w:val="zh-CN"/>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144pt;mso-position-horizontal:center;mso-position-horizontal-relative:margin;mso-wrap-style:none;z-index:251659264;mso-width-relative:page;mso-height-relative:page;" filled="f" stroked="f" coordsize="21600,21600" o:gfxdata="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Gc9bNMAAAAGAQAADwAAAAAAAAABACAAAAAiAAAAZHJzL2Rvd25yZXYueG1sUEsBAhQAFAAAAAgA&#10;h07iQCbVWnMqAgAAVQQAAA4AAAAAAAAAAQAgAAAAIgEAAGRycy9lMm9Eb2MueG1sUEsFBgAAAAAG&#10;AAYAWQEAAL4FA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eastAsia="仿宋_GB2312" w:cs="Times New Roman"/>
        <w:sz w:val="32"/>
        <w:szCs w:val="32"/>
      </w:rP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sdt>
      <w:sdtPr>
        <w:id w:val="912204241"/>
      </w:sdtPr>
      <w:sdtEndPr>
        <w:rPr>
          <w:rFonts w:ascii="Times New Roman" w:hAnsi="Times New Roman" w:eastAsia="仿宋_GB2312" w:cs="Times New Roman"/>
          <w:sz w:val="32"/>
          <w:szCs w:val="32"/>
        </w:rPr>
      </w:sdtEndPr>
      <w:sdtContent/>
    </w:sdt>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eastAsia="仿宋_GB2312" w:cs="Times New Roman"/>
        <w:sz w:val="32"/>
        <w:szCs w:val="32"/>
        <w:lang w:val="zh-CN"/>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-3175</wp:posOffset>
              </wp:positionV>
              <wp:extent cx="1828800" cy="1828800"/>
              <wp:effectExtent l="0" t="0" r="0" b="0"/>
              <wp:wrapNone/>
              <wp:docPr id="221545203" name="文本框 221545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  \* MERGEFORMAT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144pt;mso-position-horizontal:center;mso-position-horizontal-relative:margin;mso-wrap-style:none;z-index:251660288;mso-width-relative:page;mso-height-relative:page;" filled="f" stroked="f" coordsize="21600,21600" o:gfxdata="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Zz1s0wAAAAYBAAAPAAAAAAAAAAEAIAAAACIAAABkcnMvZG93bnJldi54bWxQ&#10;SwECFAAUAAAACACHTuJAkqbIzDUCAABlBAAADgAAAAAAAAABACAAAAAiAQAAZHJzL2Uyb0RvYy54&#10;bWxQSwUGAAAAAAYABgBZAQAAyQUAAAAA&#10;">
              <v:fill on="f" focussize="0,0"/>
              <v:stroke on="f" weight="0.5pt"/>
              <v:imagedata o:title=""/>
              <o:lock v:ext="edit" aspectratio="f"/>
              <v:textbox inset="0mm,0mm,0mm,0mm" style="mso-fit-shape-to-text:t;">
                <w:txbxContent>
                  <w:p>
                    <w:pPr>
                      <w:pStyle w:val="7"/>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  \* MERGEFORMAT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 xml:space="preserve"> —</w:t>
                    </w:r>
                  </w:p>
                </w:txbxContent>
              </v:textbox>
            </v:shape>
          </w:pict>
        </mc:Fallback>
      </mc:AlternateContent>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7"/>
                    </w:pPr>
                  </w:p>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560"/>
      <w:rPr>
        <w:rFonts w:ascii="Times New Roman" w:hAnsi="Times New Roman" w:eastAsia="仿宋_GB2312" w:cs="Times New Roman"/>
      </w:rPr>
    </w:pPr>
  </w:p>
  <w:p>
    <w:pPr>
      <w:pStyle w:val="8"/>
      <w:pBdr>
        <w:bottom w:val="none" w:color="auto" w:sz="0" w:space="0"/>
      </w:pBdr>
      <w:ind w:firstLine="560"/>
      <w:rPr>
        <w:rFonts w:ascii="Times New Roman" w:hAnsi="Times New Roman" w:eastAsia="仿宋_GB2312" w:cs="Times New Roman"/>
      </w:rPr>
    </w:pPr>
  </w:p>
  <w:p>
    <w:pPr>
      <w:pBdr>
        <w:bottom w:val="single" w:color="auto" w:sz="6" w:space="1"/>
      </w:pBdr>
      <w:tabs>
        <w:tab w:val="center" w:pos="4153"/>
        <w:tab w:val="right" w:pos="8306"/>
      </w:tabs>
      <w:snapToGrid w:val="0"/>
      <w:jc w:val="center"/>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eastAsia="zh-CN"/>
      </w:rPr>
      <w:t>平陆县2022年就业专项补助资金</w:t>
    </w:r>
    <w:r>
      <w:rPr>
        <w:rFonts w:hint="eastAsia" w:ascii="Times New Roman" w:hAnsi="Times New Roman" w:eastAsia="仿宋_GB2312" w:cs="Times New Roman"/>
        <w:sz w:val="18"/>
        <w:szCs w:val="18"/>
      </w:rPr>
      <w:t>绩效评价</w:t>
    </w:r>
    <w:r>
      <w:rPr>
        <w:rFonts w:hint="eastAsia" w:ascii="Times New Roman" w:hAnsi="Times New Roman" w:eastAsia="仿宋_GB2312" w:cs="Times New Roman"/>
        <w:sz w:val="18"/>
        <w:szCs w:val="18"/>
        <w:lang w:eastAsia="zh-CN"/>
      </w:rPr>
      <w:t>报告</w:t>
    </w:r>
  </w:p>
  <w:p>
    <w:pPr>
      <w:pStyle w:val="8"/>
      <w:pBdr>
        <w:bottom w:val="none" w:color="auto" w:sz="0" w:space="0"/>
      </w:pBdr>
      <w:ind w:firstLine="560"/>
      <w:rPr>
        <w:rFonts w:ascii="Times New Roman" w:hAnsi="Times New Roman" w:eastAsia="仿宋_GB2312"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Times New Roman" w:hAnsi="Times New Roman" w:eastAsia="仿宋_GB2312" w:cs="Times New Roman"/>
        <w:sz w:val="18"/>
        <w:szCs w:val="18"/>
      </w:rPr>
    </w:pPr>
  </w:p>
  <w:p>
    <w:pPr>
      <w:pBdr>
        <w:bottom w:val="single" w:color="auto" w:sz="6" w:space="1"/>
      </w:pBdr>
      <w:tabs>
        <w:tab w:val="center" w:pos="4153"/>
        <w:tab w:val="right" w:pos="8306"/>
      </w:tabs>
      <w:snapToGrid w:val="0"/>
      <w:jc w:val="center"/>
      <w:rPr>
        <w:rFonts w:ascii="Times New Roman" w:hAnsi="Times New Roman" w:eastAsia="仿宋_GB2312" w:cs="Times New Roman"/>
        <w:sz w:val="18"/>
        <w:szCs w:val="18"/>
      </w:rPr>
    </w:pPr>
  </w:p>
  <w:p>
    <w:pPr>
      <w:pBdr>
        <w:bottom w:val="single" w:color="auto" w:sz="6" w:space="1"/>
      </w:pBdr>
      <w:tabs>
        <w:tab w:val="center" w:pos="4153"/>
        <w:tab w:val="right" w:pos="8306"/>
      </w:tabs>
      <w:snapToGrid w:val="0"/>
      <w:jc w:val="center"/>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eastAsia="zh-CN"/>
      </w:rPr>
      <w:t>平陆县2022年就业专项补助资金</w:t>
    </w:r>
    <w:r>
      <w:rPr>
        <w:rFonts w:hint="eastAsia" w:ascii="Times New Roman" w:hAnsi="Times New Roman" w:eastAsia="仿宋_GB2312" w:cs="Times New Roman"/>
        <w:sz w:val="18"/>
        <w:szCs w:val="18"/>
      </w:rPr>
      <w:t>绩效评价</w:t>
    </w:r>
    <w:r>
      <w:rPr>
        <w:rFonts w:hint="eastAsia" w:ascii="Times New Roman" w:hAnsi="Times New Roman" w:eastAsia="仿宋_GB2312" w:cs="Times New Roman"/>
        <w:sz w:val="18"/>
        <w:szCs w:val="18"/>
        <w:lang w:eastAsia="zh-CN"/>
      </w:rPr>
      <w:t>报告</w:t>
    </w:r>
  </w:p>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rPr>
        <w:rFonts w:ascii="Times New Roman" w:hAnsi="Times New Roman" w:eastAsia="仿宋_GB2312" w:cs="Times New Roman"/>
      </w:rPr>
    </w:pPr>
  </w:p>
  <w:p>
    <w:pPr>
      <w:pStyle w:val="8"/>
      <w:pBdr>
        <w:bottom w:val="none" w:color="auto" w:sz="0" w:space="0"/>
      </w:pBdr>
      <w:ind w:firstLine="560"/>
      <w:rPr>
        <w:rFonts w:ascii="Times New Roman" w:hAnsi="Times New Roman" w:eastAsia="仿宋_GB2312" w:cs="Times New Roman"/>
      </w:rPr>
    </w:pPr>
  </w:p>
  <w:p>
    <w:pPr>
      <w:pBdr>
        <w:bottom w:val="single" w:color="auto" w:sz="6" w:space="1"/>
      </w:pBdr>
      <w:tabs>
        <w:tab w:val="center" w:pos="4153"/>
        <w:tab w:val="right" w:pos="8306"/>
      </w:tabs>
      <w:snapToGrid w:val="0"/>
      <w:jc w:val="center"/>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eastAsia="zh-CN"/>
      </w:rPr>
      <w:t>平陆县2022年就业专项补助资金</w:t>
    </w:r>
    <w:r>
      <w:rPr>
        <w:rFonts w:hint="eastAsia" w:ascii="Times New Roman" w:hAnsi="Times New Roman" w:eastAsia="仿宋_GB2312" w:cs="Times New Roman"/>
        <w:sz w:val="18"/>
        <w:szCs w:val="18"/>
      </w:rPr>
      <w:t>绩效评价</w:t>
    </w:r>
    <w:r>
      <w:rPr>
        <w:rFonts w:hint="eastAsia" w:ascii="Times New Roman" w:hAnsi="Times New Roman" w:eastAsia="仿宋_GB2312" w:cs="Times New Roman"/>
        <w:sz w:val="18"/>
        <w:szCs w:val="18"/>
        <w:lang w:eastAsia="zh-CN"/>
      </w:rPr>
      <w:t>报告</w:t>
    </w:r>
  </w:p>
  <w:p>
    <w:pPr>
      <w:pStyle w:val="8"/>
      <w:rPr>
        <w:rFonts w:hint="eastAsia" w:ascii="Times New Roman" w:hAnsi="Times New Roman" w:eastAsia="仿宋_GB2312" w:cs="Times New Roman"/>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rPr>
        <w:rFonts w:ascii="Times New Roman" w:hAnsi="Times New Roman" w:eastAsia="仿宋_GB2312" w:cs="Times New Roman"/>
      </w:rPr>
    </w:pPr>
  </w:p>
  <w:p>
    <w:pPr>
      <w:pStyle w:val="8"/>
      <w:ind w:firstLine="560"/>
      <w:rPr>
        <w:rFonts w:ascii="Times New Roman" w:hAnsi="Times New Roman" w:eastAsia="仿宋_GB2312" w:cs="Times New Roman"/>
      </w:rPr>
    </w:pPr>
  </w:p>
  <w:p>
    <w:pPr>
      <w:pStyle w:val="8"/>
      <w:ind w:firstLine="56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平陆县2022年就业专项补助资金</w:t>
    </w:r>
    <w:r>
      <w:rPr>
        <w:rFonts w:hint="eastAsia" w:ascii="Times New Roman" w:hAnsi="Times New Roman" w:eastAsia="仿宋_GB2312" w:cs="Times New Roman"/>
      </w:rPr>
      <w:t>绩效评价</w:t>
    </w:r>
    <w:r>
      <w:rPr>
        <w:rFonts w:hint="eastAsia" w:ascii="Times New Roman" w:hAnsi="Times New Roman" w:eastAsia="仿宋_GB2312" w:cs="Times New Roman"/>
        <w:lang w:eastAsia="zh-CN"/>
      </w:rPr>
      <w:t>报告</w:t>
    </w:r>
  </w:p>
  <w:p>
    <w:pPr>
      <w:pStyle w:val="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rPr>
        <w:rFonts w:ascii="Times New Roman" w:hAnsi="Times New Roman" w:eastAsia="仿宋_GB2312" w:cs="Times New Roman"/>
      </w:rPr>
    </w:pPr>
  </w:p>
  <w:p>
    <w:pPr>
      <w:pStyle w:val="8"/>
      <w:ind w:firstLine="560"/>
      <w:rPr>
        <w:rFonts w:ascii="Times New Roman" w:hAnsi="Times New Roman" w:eastAsia="仿宋_GB2312" w:cs="Times New Roman"/>
      </w:rPr>
    </w:pPr>
  </w:p>
  <w:p>
    <w:pPr>
      <w:pStyle w:val="8"/>
      <w:ind w:firstLine="560"/>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平陆县2022年就业专项补助资金</w:t>
    </w:r>
    <w:r>
      <w:rPr>
        <w:rFonts w:hint="eastAsia" w:ascii="Times New Roman" w:hAnsi="Times New Roman" w:eastAsia="仿宋_GB2312" w:cs="Times New Roman"/>
      </w:rPr>
      <w:t>绩效评价</w:t>
    </w:r>
    <w:r>
      <w:rPr>
        <w:rFonts w:hint="eastAsia" w:ascii="Times New Roman" w:hAnsi="Times New Roman" w:eastAsia="仿宋_GB2312" w:cs="Times New Roman"/>
        <w:lang w:eastAsia="zh-CN"/>
      </w:rPr>
      <w:t>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Pr>
      <w:pStyle w:val="8"/>
      <w:ind w:firstLine="560"/>
      <w:rPr>
        <w:rFonts w:ascii="Times New Roman" w:hAnsi="Times New Roman" w:eastAsia="仿宋_GB2312" w:cs="Times New Roman"/>
      </w:rPr>
    </w:pPr>
  </w:p>
  <w:p>
    <w:pPr>
      <w:pStyle w:val="8"/>
      <w:ind w:firstLine="56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平陆县2022年就业专项补助资金</w:t>
    </w:r>
    <w:r>
      <w:rPr>
        <w:rFonts w:hint="eastAsia" w:ascii="Times New Roman" w:hAnsi="Times New Roman" w:eastAsia="仿宋_GB2312" w:cs="Times New Roman"/>
      </w:rPr>
      <w:t>绩效评价</w:t>
    </w:r>
    <w:r>
      <w:rPr>
        <w:rFonts w:hint="eastAsia" w:ascii="Times New Roman" w:hAnsi="Times New Roman" w:eastAsia="仿宋_GB2312" w:cs="Times New Roman"/>
        <w:lang w:eastAsia="zh-CN"/>
      </w:rPr>
      <w:t>报告</w:t>
    </w:r>
  </w:p>
  <w:p>
    <w:pPr>
      <w:pStyle w:val="8"/>
      <w:pBdr>
        <w:bottom w:val="none" w:color="auto" w:sz="0" w:space="0"/>
      </w:pBdr>
    </w:pPr>
  </w:p>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90F02"/>
    <w:multiLevelType w:val="singleLevel"/>
    <w:tmpl w:val="85590F02"/>
    <w:lvl w:ilvl="0" w:tentative="0">
      <w:start w:val="2"/>
      <w:numFmt w:val="chineseCounting"/>
      <w:suff w:val="nothing"/>
      <w:lvlText w:val="（%1）"/>
      <w:lvlJc w:val="left"/>
      <w:rPr>
        <w:rFonts w:hint="eastAsia"/>
      </w:rPr>
    </w:lvl>
  </w:abstractNum>
  <w:abstractNum w:abstractNumId="1">
    <w:nsid w:val="9448C729"/>
    <w:multiLevelType w:val="singleLevel"/>
    <w:tmpl w:val="9448C729"/>
    <w:lvl w:ilvl="0" w:tentative="0">
      <w:start w:val="1"/>
      <w:numFmt w:val="decimal"/>
      <w:suff w:val="nothing"/>
      <w:lvlText w:val="（%1）"/>
      <w:lvlJc w:val="left"/>
    </w:lvl>
  </w:abstractNum>
  <w:abstractNum w:abstractNumId="2">
    <w:nsid w:val="F33AAC1D"/>
    <w:multiLevelType w:val="singleLevel"/>
    <w:tmpl w:val="F33AAC1D"/>
    <w:lvl w:ilvl="0" w:tentative="0">
      <w:start w:val="2"/>
      <w:numFmt w:val="decimal"/>
      <w:suff w:val="nothing"/>
      <w:lvlText w:val="（%1）"/>
      <w:lvlJc w:val="left"/>
    </w:lvl>
  </w:abstractNum>
  <w:abstractNum w:abstractNumId="3">
    <w:nsid w:val="3E6CB65A"/>
    <w:multiLevelType w:val="multilevel"/>
    <w:tmpl w:val="3E6CB65A"/>
    <w:lvl w:ilvl="0" w:tentative="0">
      <w:start w:val="1"/>
      <w:numFmt w:val="decimal"/>
      <w:pStyle w:val="17"/>
      <w:lvlText w:val="%1."/>
      <w:lvlJc w:val="left"/>
      <w:pPr>
        <w:ind w:left="422" w:hanging="425"/>
      </w:pPr>
      <w:rPr>
        <w:rFonts w:hint="default" w:ascii="宋体" w:hAnsi="宋体" w:eastAsia="宋体" w:cs="宋体"/>
      </w:rPr>
    </w:lvl>
    <w:lvl w:ilvl="1" w:tentative="0">
      <w:start w:val="1"/>
      <w:numFmt w:val="decimal"/>
      <w:lvlText w:val="(%2)"/>
      <w:lvlJc w:val="left"/>
      <w:pPr>
        <w:tabs>
          <w:tab w:val="left" w:pos="840"/>
        </w:tabs>
        <w:ind w:left="837" w:hanging="420"/>
      </w:pPr>
      <w:rPr>
        <w:rFonts w:hint="default"/>
      </w:rPr>
    </w:lvl>
    <w:lvl w:ilvl="2" w:tentative="0">
      <w:start w:val="1"/>
      <w:numFmt w:val="decimalEnclosedCircleChinese"/>
      <w:lvlText w:val="%3"/>
      <w:lvlJc w:val="left"/>
      <w:pPr>
        <w:tabs>
          <w:tab w:val="left" w:pos="1260"/>
        </w:tabs>
        <w:ind w:left="1257" w:hanging="420"/>
      </w:pPr>
      <w:rPr>
        <w:rFonts w:hint="default"/>
      </w:rPr>
    </w:lvl>
    <w:lvl w:ilvl="3" w:tentative="0">
      <w:start w:val="1"/>
      <w:numFmt w:val="decimal"/>
      <w:lvlText w:val="%4)"/>
      <w:lvlJc w:val="left"/>
      <w:pPr>
        <w:tabs>
          <w:tab w:val="left" w:pos="1680"/>
        </w:tabs>
        <w:ind w:left="1677" w:hanging="420"/>
      </w:pPr>
      <w:rPr>
        <w:rFonts w:hint="default"/>
      </w:rPr>
    </w:lvl>
    <w:lvl w:ilvl="4" w:tentative="0">
      <w:start w:val="1"/>
      <w:numFmt w:val="lowerLetter"/>
      <w:lvlText w:val="%5."/>
      <w:lvlJc w:val="left"/>
      <w:pPr>
        <w:tabs>
          <w:tab w:val="left" w:pos="2100"/>
        </w:tabs>
        <w:ind w:left="2097" w:hanging="420"/>
      </w:pPr>
      <w:rPr>
        <w:rFonts w:hint="default"/>
      </w:rPr>
    </w:lvl>
    <w:lvl w:ilvl="5" w:tentative="0">
      <w:start w:val="1"/>
      <w:numFmt w:val="lowerLetter"/>
      <w:lvlText w:val="%6)"/>
      <w:lvlJc w:val="left"/>
      <w:pPr>
        <w:tabs>
          <w:tab w:val="left" w:pos="2520"/>
        </w:tabs>
        <w:ind w:left="2517" w:hanging="420"/>
      </w:pPr>
      <w:rPr>
        <w:rFonts w:hint="default"/>
      </w:rPr>
    </w:lvl>
    <w:lvl w:ilvl="6" w:tentative="0">
      <w:start w:val="1"/>
      <w:numFmt w:val="lowerRoman"/>
      <w:lvlText w:val="%7."/>
      <w:lvlJc w:val="left"/>
      <w:pPr>
        <w:tabs>
          <w:tab w:val="left" w:pos="2940"/>
        </w:tabs>
        <w:ind w:left="2937" w:hanging="420"/>
      </w:pPr>
      <w:rPr>
        <w:rFonts w:hint="default"/>
      </w:rPr>
    </w:lvl>
    <w:lvl w:ilvl="7" w:tentative="0">
      <w:start w:val="1"/>
      <w:numFmt w:val="lowerRoman"/>
      <w:lvlText w:val="%8)"/>
      <w:lvlJc w:val="left"/>
      <w:pPr>
        <w:tabs>
          <w:tab w:val="left" w:pos="3360"/>
        </w:tabs>
        <w:ind w:left="3357" w:hanging="420"/>
      </w:pPr>
      <w:rPr>
        <w:rFonts w:hint="default"/>
      </w:rPr>
    </w:lvl>
    <w:lvl w:ilvl="8" w:tentative="0">
      <w:start w:val="1"/>
      <w:numFmt w:val="lowerLetter"/>
      <w:lvlText w:val="%9."/>
      <w:lvlJc w:val="left"/>
      <w:pPr>
        <w:tabs>
          <w:tab w:val="left" w:pos="3780"/>
        </w:tabs>
        <w:ind w:left="3777" w:hanging="42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NzIxOWYzYjg2ZDE3ZmNhMjkxY2Q4ZWMwNmY3ZGYifQ=="/>
    <w:docVar w:name="KSO_WPS_MARK_KEY" w:val="8e6a0635-bb52-4346-a3ae-8a4711400609"/>
  </w:docVars>
  <w:rsids>
    <w:rsidRoot w:val="00000000"/>
    <w:rsid w:val="0010742F"/>
    <w:rsid w:val="00302D00"/>
    <w:rsid w:val="003E31E0"/>
    <w:rsid w:val="004562BF"/>
    <w:rsid w:val="005026A8"/>
    <w:rsid w:val="007F27CB"/>
    <w:rsid w:val="00906786"/>
    <w:rsid w:val="009E70F5"/>
    <w:rsid w:val="00A24B21"/>
    <w:rsid w:val="00AD7338"/>
    <w:rsid w:val="00EB1C0E"/>
    <w:rsid w:val="010A0BD7"/>
    <w:rsid w:val="0111121C"/>
    <w:rsid w:val="012A2737"/>
    <w:rsid w:val="016F45ED"/>
    <w:rsid w:val="01B82438"/>
    <w:rsid w:val="01E70B6D"/>
    <w:rsid w:val="02197FFB"/>
    <w:rsid w:val="0222560D"/>
    <w:rsid w:val="02493090"/>
    <w:rsid w:val="02AC4680"/>
    <w:rsid w:val="03127926"/>
    <w:rsid w:val="03276455"/>
    <w:rsid w:val="036B7036"/>
    <w:rsid w:val="038A3960"/>
    <w:rsid w:val="03C8184A"/>
    <w:rsid w:val="03CF2C92"/>
    <w:rsid w:val="03F11C32"/>
    <w:rsid w:val="04320ACA"/>
    <w:rsid w:val="044A30F0"/>
    <w:rsid w:val="04602913"/>
    <w:rsid w:val="04A87E57"/>
    <w:rsid w:val="04AF0ADC"/>
    <w:rsid w:val="04D042E7"/>
    <w:rsid w:val="04EC7024"/>
    <w:rsid w:val="04FC7BC4"/>
    <w:rsid w:val="04FF7899"/>
    <w:rsid w:val="051E0804"/>
    <w:rsid w:val="05203AAB"/>
    <w:rsid w:val="05213A01"/>
    <w:rsid w:val="053578FC"/>
    <w:rsid w:val="055301B1"/>
    <w:rsid w:val="05542478"/>
    <w:rsid w:val="05850883"/>
    <w:rsid w:val="059A3C03"/>
    <w:rsid w:val="05A60D08"/>
    <w:rsid w:val="05C80770"/>
    <w:rsid w:val="05CC0260"/>
    <w:rsid w:val="05D36833"/>
    <w:rsid w:val="05FB0B46"/>
    <w:rsid w:val="06203475"/>
    <w:rsid w:val="06344057"/>
    <w:rsid w:val="06494016"/>
    <w:rsid w:val="06532730"/>
    <w:rsid w:val="066F6E3E"/>
    <w:rsid w:val="067F52D3"/>
    <w:rsid w:val="06861577"/>
    <w:rsid w:val="068F3712"/>
    <w:rsid w:val="069F0814"/>
    <w:rsid w:val="06A905C3"/>
    <w:rsid w:val="06C00424"/>
    <w:rsid w:val="06D73A33"/>
    <w:rsid w:val="06FC2DC7"/>
    <w:rsid w:val="079C1EB4"/>
    <w:rsid w:val="07A34FF1"/>
    <w:rsid w:val="07CB0304"/>
    <w:rsid w:val="07DB478B"/>
    <w:rsid w:val="07EC6998"/>
    <w:rsid w:val="081B727D"/>
    <w:rsid w:val="08623466"/>
    <w:rsid w:val="08640C24"/>
    <w:rsid w:val="08DD09D6"/>
    <w:rsid w:val="096133B5"/>
    <w:rsid w:val="097A7FD3"/>
    <w:rsid w:val="09D26061"/>
    <w:rsid w:val="09D84349"/>
    <w:rsid w:val="09E71B0D"/>
    <w:rsid w:val="09F80BCB"/>
    <w:rsid w:val="0A0C1573"/>
    <w:rsid w:val="0A344555"/>
    <w:rsid w:val="0A505B09"/>
    <w:rsid w:val="0A543084"/>
    <w:rsid w:val="0A762E91"/>
    <w:rsid w:val="0A782B89"/>
    <w:rsid w:val="0A886720"/>
    <w:rsid w:val="0A9450C5"/>
    <w:rsid w:val="0AAB0D8C"/>
    <w:rsid w:val="0AB4509C"/>
    <w:rsid w:val="0AC65747"/>
    <w:rsid w:val="0AC7549A"/>
    <w:rsid w:val="0AC97464"/>
    <w:rsid w:val="0AD1239D"/>
    <w:rsid w:val="0B106E41"/>
    <w:rsid w:val="0B3568A8"/>
    <w:rsid w:val="0B3C188E"/>
    <w:rsid w:val="0B41524D"/>
    <w:rsid w:val="0B495EAF"/>
    <w:rsid w:val="0B4D06E0"/>
    <w:rsid w:val="0B5331D2"/>
    <w:rsid w:val="0B662589"/>
    <w:rsid w:val="0B7A7C5A"/>
    <w:rsid w:val="0BC8771C"/>
    <w:rsid w:val="0BDE50DF"/>
    <w:rsid w:val="0BE45BD8"/>
    <w:rsid w:val="0BFA364D"/>
    <w:rsid w:val="0C126BE9"/>
    <w:rsid w:val="0C1741FF"/>
    <w:rsid w:val="0C2506CA"/>
    <w:rsid w:val="0C303B32"/>
    <w:rsid w:val="0C4A2E76"/>
    <w:rsid w:val="0C956ED9"/>
    <w:rsid w:val="0CAC0DEC"/>
    <w:rsid w:val="0D006A41"/>
    <w:rsid w:val="0D075076"/>
    <w:rsid w:val="0D091D9A"/>
    <w:rsid w:val="0D1F706C"/>
    <w:rsid w:val="0D3165C8"/>
    <w:rsid w:val="0D692839"/>
    <w:rsid w:val="0D6B3AB0"/>
    <w:rsid w:val="0D8B6C53"/>
    <w:rsid w:val="0D961154"/>
    <w:rsid w:val="0DE34399"/>
    <w:rsid w:val="0DE72CF1"/>
    <w:rsid w:val="0DEB5944"/>
    <w:rsid w:val="0E0367E9"/>
    <w:rsid w:val="0E184392"/>
    <w:rsid w:val="0E266744"/>
    <w:rsid w:val="0E607535"/>
    <w:rsid w:val="0E6F3E7F"/>
    <w:rsid w:val="0E745939"/>
    <w:rsid w:val="0E8C2C83"/>
    <w:rsid w:val="0E981627"/>
    <w:rsid w:val="0EB8316B"/>
    <w:rsid w:val="0ED32660"/>
    <w:rsid w:val="0F26012E"/>
    <w:rsid w:val="0F5A68DD"/>
    <w:rsid w:val="0F9718DF"/>
    <w:rsid w:val="0FA637BC"/>
    <w:rsid w:val="0FEB1C2B"/>
    <w:rsid w:val="1047348C"/>
    <w:rsid w:val="106D2640"/>
    <w:rsid w:val="10797237"/>
    <w:rsid w:val="108160EB"/>
    <w:rsid w:val="10AF7526"/>
    <w:rsid w:val="10BB33AB"/>
    <w:rsid w:val="10DD77C5"/>
    <w:rsid w:val="10E01064"/>
    <w:rsid w:val="10F420BA"/>
    <w:rsid w:val="110C3C07"/>
    <w:rsid w:val="111451B1"/>
    <w:rsid w:val="113A2365"/>
    <w:rsid w:val="115630D4"/>
    <w:rsid w:val="11673155"/>
    <w:rsid w:val="116B3023"/>
    <w:rsid w:val="1198193E"/>
    <w:rsid w:val="12076A5F"/>
    <w:rsid w:val="12131955"/>
    <w:rsid w:val="12260CF8"/>
    <w:rsid w:val="12550AC7"/>
    <w:rsid w:val="129F0AAB"/>
    <w:rsid w:val="129F10FE"/>
    <w:rsid w:val="12A74298"/>
    <w:rsid w:val="12BE3627"/>
    <w:rsid w:val="12CC6734"/>
    <w:rsid w:val="13074518"/>
    <w:rsid w:val="130A061A"/>
    <w:rsid w:val="13144FF5"/>
    <w:rsid w:val="1331204B"/>
    <w:rsid w:val="1360023A"/>
    <w:rsid w:val="13912AE9"/>
    <w:rsid w:val="13A955B8"/>
    <w:rsid w:val="13E80720"/>
    <w:rsid w:val="13F07810"/>
    <w:rsid w:val="140B42F3"/>
    <w:rsid w:val="14465682"/>
    <w:rsid w:val="145C4EA5"/>
    <w:rsid w:val="14C94E18"/>
    <w:rsid w:val="14D969CE"/>
    <w:rsid w:val="14F15C58"/>
    <w:rsid w:val="150A5350"/>
    <w:rsid w:val="15540DC9"/>
    <w:rsid w:val="1571672E"/>
    <w:rsid w:val="15AC3C0A"/>
    <w:rsid w:val="15FA0A52"/>
    <w:rsid w:val="15FE3F1E"/>
    <w:rsid w:val="16287735"/>
    <w:rsid w:val="16337E88"/>
    <w:rsid w:val="165E3157"/>
    <w:rsid w:val="167F05A4"/>
    <w:rsid w:val="16883AED"/>
    <w:rsid w:val="16E216CC"/>
    <w:rsid w:val="16E350EE"/>
    <w:rsid w:val="17255A22"/>
    <w:rsid w:val="17922B77"/>
    <w:rsid w:val="17943DCA"/>
    <w:rsid w:val="17B61C1A"/>
    <w:rsid w:val="17D62C90"/>
    <w:rsid w:val="17E841F0"/>
    <w:rsid w:val="18632F73"/>
    <w:rsid w:val="18650AC0"/>
    <w:rsid w:val="187A28C7"/>
    <w:rsid w:val="18A1557C"/>
    <w:rsid w:val="18A84B5D"/>
    <w:rsid w:val="18AA23B5"/>
    <w:rsid w:val="190855FC"/>
    <w:rsid w:val="191F46F3"/>
    <w:rsid w:val="192341E3"/>
    <w:rsid w:val="192C5105"/>
    <w:rsid w:val="194B7296"/>
    <w:rsid w:val="195B44BF"/>
    <w:rsid w:val="19842055"/>
    <w:rsid w:val="19DE5CD3"/>
    <w:rsid w:val="19F66C8F"/>
    <w:rsid w:val="1A1104E0"/>
    <w:rsid w:val="1A1D50D7"/>
    <w:rsid w:val="1A2A72A3"/>
    <w:rsid w:val="1A2E7FE7"/>
    <w:rsid w:val="1A46462D"/>
    <w:rsid w:val="1A534654"/>
    <w:rsid w:val="1A845156"/>
    <w:rsid w:val="1AD96351"/>
    <w:rsid w:val="1AE950FA"/>
    <w:rsid w:val="1AEB6F83"/>
    <w:rsid w:val="1B3A75C2"/>
    <w:rsid w:val="1BA17641"/>
    <w:rsid w:val="1BB455C7"/>
    <w:rsid w:val="1BB54A57"/>
    <w:rsid w:val="1BB86563"/>
    <w:rsid w:val="1BDC2DB4"/>
    <w:rsid w:val="1BF6798D"/>
    <w:rsid w:val="1C4701E9"/>
    <w:rsid w:val="1C4B6BE5"/>
    <w:rsid w:val="1C511068"/>
    <w:rsid w:val="1C896A53"/>
    <w:rsid w:val="1CC41839"/>
    <w:rsid w:val="1CE712D2"/>
    <w:rsid w:val="1CF53848"/>
    <w:rsid w:val="1D0346F8"/>
    <w:rsid w:val="1D1A58FD"/>
    <w:rsid w:val="1D271DC8"/>
    <w:rsid w:val="1D5D7CAD"/>
    <w:rsid w:val="1D76522A"/>
    <w:rsid w:val="1D8E0F49"/>
    <w:rsid w:val="1D936015"/>
    <w:rsid w:val="1E2A7DC2"/>
    <w:rsid w:val="1E7A22F1"/>
    <w:rsid w:val="1EE461C3"/>
    <w:rsid w:val="1EEF3CA9"/>
    <w:rsid w:val="1F134CFA"/>
    <w:rsid w:val="1F30765A"/>
    <w:rsid w:val="1F6B68E4"/>
    <w:rsid w:val="1F8B663F"/>
    <w:rsid w:val="1F8D23B7"/>
    <w:rsid w:val="1F9E2816"/>
    <w:rsid w:val="1FCD4EA9"/>
    <w:rsid w:val="1FD64AD4"/>
    <w:rsid w:val="1FED10A7"/>
    <w:rsid w:val="1FF82C18"/>
    <w:rsid w:val="200C66B1"/>
    <w:rsid w:val="200F7270"/>
    <w:rsid w:val="204038CD"/>
    <w:rsid w:val="205904EB"/>
    <w:rsid w:val="207B66B3"/>
    <w:rsid w:val="207D3264"/>
    <w:rsid w:val="210A30CD"/>
    <w:rsid w:val="210C7C53"/>
    <w:rsid w:val="211D5AEA"/>
    <w:rsid w:val="212F4C33"/>
    <w:rsid w:val="213B1DA9"/>
    <w:rsid w:val="21596C18"/>
    <w:rsid w:val="215F7D83"/>
    <w:rsid w:val="220A13B9"/>
    <w:rsid w:val="2233151C"/>
    <w:rsid w:val="224F429B"/>
    <w:rsid w:val="226F3FF6"/>
    <w:rsid w:val="229121BE"/>
    <w:rsid w:val="22C759AB"/>
    <w:rsid w:val="23241049"/>
    <w:rsid w:val="232C0139"/>
    <w:rsid w:val="232C4525"/>
    <w:rsid w:val="235558E1"/>
    <w:rsid w:val="23614286"/>
    <w:rsid w:val="23B03DDA"/>
    <w:rsid w:val="23C16AD3"/>
    <w:rsid w:val="23EB4595"/>
    <w:rsid w:val="23EE5289"/>
    <w:rsid w:val="23F24EDE"/>
    <w:rsid w:val="24103AD0"/>
    <w:rsid w:val="24352CA6"/>
    <w:rsid w:val="24B523BE"/>
    <w:rsid w:val="24B91EA0"/>
    <w:rsid w:val="24BF6388"/>
    <w:rsid w:val="25506360"/>
    <w:rsid w:val="256911D0"/>
    <w:rsid w:val="257B6B19"/>
    <w:rsid w:val="257B7155"/>
    <w:rsid w:val="25897AC4"/>
    <w:rsid w:val="25965D3D"/>
    <w:rsid w:val="25A22934"/>
    <w:rsid w:val="25BF7042"/>
    <w:rsid w:val="25DA3E7C"/>
    <w:rsid w:val="260B672B"/>
    <w:rsid w:val="26307F40"/>
    <w:rsid w:val="26497136"/>
    <w:rsid w:val="26527EB6"/>
    <w:rsid w:val="26906C30"/>
    <w:rsid w:val="26BA4560"/>
    <w:rsid w:val="26E256DE"/>
    <w:rsid w:val="275A05E2"/>
    <w:rsid w:val="278A3680"/>
    <w:rsid w:val="27AB21BF"/>
    <w:rsid w:val="27C46B92"/>
    <w:rsid w:val="27DF333E"/>
    <w:rsid w:val="27FC632B"/>
    <w:rsid w:val="280653FC"/>
    <w:rsid w:val="280B47C0"/>
    <w:rsid w:val="2810627B"/>
    <w:rsid w:val="28167048"/>
    <w:rsid w:val="28282089"/>
    <w:rsid w:val="282939F3"/>
    <w:rsid w:val="28341F69"/>
    <w:rsid w:val="285A5748"/>
    <w:rsid w:val="288B76AF"/>
    <w:rsid w:val="289E73E3"/>
    <w:rsid w:val="28C80903"/>
    <w:rsid w:val="291458F7"/>
    <w:rsid w:val="291F1AF4"/>
    <w:rsid w:val="294855A0"/>
    <w:rsid w:val="296202BE"/>
    <w:rsid w:val="296248B4"/>
    <w:rsid w:val="2996630C"/>
    <w:rsid w:val="29982084"/>
    <w:rsid w:val="29D357B2"/>
    <w:rsid w:val="2A065160"/>
    <w:rsid w:val="2A355B25"/>
    <w:rsid w:val="2A4C0766"/>
    <w:rsid w:val="2A571F3F"/>
    <w:rsid w:val="2A7C4380"/>
    <w:rsid w:val="2AB23619"/>
    <w:rsid w:val="2AC52819"/>
    <w:rsid w:val="2AD03138"/>
    <w:rsid w:val="2AF109D9"/>
    <w:rsid w:val="2AFA0B1C"/>
    <w:rsid w:val="2B1C0A93"/>
    <w:rsid w:val="2B25431C"/>
    <w:rsid w:val="2B30453E"/>
    <w:rsid w:val="2B3D5DB9"/>
    <w:rsid w:val="2B620B9B"/>
    <w:rsid w:val="2B9B40AD"/>
    <w:rsid w:val="2BA2543C"/>
    <w:rsid w:val="2BCE7FDF"/>
    <w:rsid w:val="2BD31A99"/>
    <w:rsid w:val="2BEA0B91"/>
    <w:rsid w:val="2BEC46C0"/>
    <w:rsid w:val="2C46226B"/>
    <w:rsid w:val="2C5D1363"/>
    <w:rsid w:val="2C6E3570"/>
    <w:rsid w:val="2C9254B0"/>
    <w:rsid w:val="2CB74F17"/>
    <w:rsid w:val="2CBF201D"/>
    <w:rsid w:val="2CD71115"/>
    <w:rsid w:val="2CDA29B3"/>
    <w:rsid w:val="2CEA709A"/>
    <w:rsid w:val="2D2D342B"/>
    <w:rsid w:val="2D3C541C"/>
    <w:rsid w:val="2D5A7AC5"/>
    <w:rsid w:val="2D85500D"/>
    <w:rsid w:val="2D9D235F"/>
    <w:rsid w:val="2DBB0DA0"/>
    <w:rsid w:val="2DD45655"/>
    <w:rsid w:val="2E093550"/>
    <w:rsid w:val="2E1B3F3C"/>
    <w:rsid w:val="2E864BA1"/>
    <w:rsid w:val="2EAD65D1"/>
    <w:rsid w:val="2EB15996"/>
    <w:rsid w:val="2EF04710"/>
    <w:rsid w:val="2F3F11F4"/>
    <w:rsid w:val="2F501CD6"/>
    <w:rsid w:val="2F8337D6"/>
    <w:rsid w:val="2F9B28CE"/>
    <w:rsid w:val="304559AF"/>
    <w:rsid w:val="304C3BC8"/>
    <w:rsid w:val="30577C65"/>
    <w:rsid w:val="307F5E3D"/>
    <w:rsid w:val="30A04CBB"/>
    <w:rsid w:val="30CC5C22"/>
    <w:rsid w:val="30E81B43"/>
    <w:rsid w:val="30FE1366"/>
    <w:rsid w:val="3103697D"/>
    <w:rsid w:val="311C7A3E"/>
    <w:rsid w:val="31607C0D"/>
    <w:rsid w:val="31815A7B"/>
    <w:rsid w:val="31A677D0"/>
    <w:rsid w:val="31DB5204"/>
    <w:rsid w:val="31FB0564"/>
    <w:rsid w:val="3221751C"/>
    <w:rsid w:val="3251196A"/>
    <w:rsid w:val="32580F24"/>
    <w:rsid w:val="327726F0"/>
    <w:rsid w:val="32A93554"/>
    <w:rsid w:val="32D700C1"/>
    <w:rsid w:val="330E1609"/>
    <w:rsid w:val="331C11B5"/>
    <w:rsid w:val="33257A5C"/>
    <w:rsid w:val="33294409"/>
    <w:rsid w:val="333077D1"/>
    <w:rsid w:val="33357C1C"/>
    <w:rsid w:val="334B0167"/>
    <w:rsid w:val="3350577D"/>
    <w:rsid w:val="336F654B"/>
    <w:rsid w:val="33B649FF"/>
    <w:rsid w:val="33B95A18"/>
    <w:rsid w:val="33D04B10"/>
    <w:rsid w:val="33F64577"/>
    <w:rsid w:val="340116DE"/>
    <w:rsid w:val="340842AA"/>
    <w:rsid w:val="340F62DC"/>
    <w:rsid w:val="345A2AA8"/>
    <w:rsid w:val="34691B98"/>
    <w:rsid w:val="34735BC7"/>
    <w:rsid w:val="349B511E"/>
    <w:rsid w:val="34BC0A16"/>
    <w:rsid w:val="34BF6A7F"/>
    <w:rsid w:val="34C24459"/>
    <w:rsid w:val="34CF6B76"/>
    <w:rsid w:val="352F4060"/>
    <w:rsid w:val="353A13FA"/>
    <w:rsid w:val="35521BC3"/>
    <w:rsid w:val="35973E3A"/>
    <w:rsid w:val="35A606BE"/>
    <w:rsid w:val="35B33840"/>
    <w:rsid w:val="35BF714B"/>
    <w:rsid w:val="35E13004"/>
    <w:rsid w:val="35E47114"/>
    <w:rsid w:val="36251143"/>
    <w:rsid w:val="36486BE0"/>
    <w:rsid w:val="365D3F21"/>
    <w:rsid w:val="366559E4"/>
    <w:rsid w:val="36B44275"/>
    <w:rsid w:val="36B97070"/>
    <w:rsid w:val="36DC6C79"/>
    <w:rsid w:val="37070849"/>
    <w:rsid w:val="37751C56"/>
    <w:rsid w:val="377759CE"/>
    <w:rsid w:val="37E82428"/>
    <w:rsid w:val="384A6C3F"/>
    <w:rsid w:val="38C6103F"/>
    <w:rsid w:val="38CA7D80"/>
    <w:rsid w:val="38D21625"/>
    <w:rsid w:val="38D34E86"/>
    <w:rsid w:val="38D8249D"/>
    <w:rsid w:val="38DE55D9"/>
    <w:rsid w:val="38EB5050"/>
    <w:rsid w:val="39130563"/>
    <w:rsid w:val="393C6ED0"/>
    <w:rsid w:val="395B1104"/>
    <w:rsid w:val="395E1491"/>
    <w:rsid w:val="396B3311"/>
    <w:rsid w:val="398E7860"/>
    <w:rsid w:val="39CD5D7A"/>
    <w:rsid w:val="39D8471E"/>
    <w:rsid w:val="3A075D2E"/>
    <w:rsid w:val="3A091780"/>
    <w:rsid w:val="3A361B71"/>
    <w:rsid w:val="3A541FF7"/>
    <w:rsid w:val="3A695377"/>
    <w:rsid w:val="3AE50EA1"/>
    <w:rsid w:val="3AE60F2D"/>
    <w:rsid w:val="3B070E17"/>
    <w:rsid w:val="3B0E03F8"/>
    <w:rsid w:val="3B246109"/>
    <w:rsid w:val="3B2F773D"/>
    <w:rsid w:val="3B443390"/>
    <w:rsid w:val="3B496673"/>
    <w:rsid w:val="3B6224F2"/>
    <w:rsid w:val="3B716BD9"/>
    <w:rsid w:val="3BA47F47"/>
    <w:rsid w:val="3BB47700"/>
    <w:rsid w:val="3BBE2B3D"/>
    <w:rsid w:val="3BD01B51"/>
    <w:rsid w:val="3BD74C8E"/>
    <w:rsid w:val="3BF257CA"/>
    <w:rsid w:val="3BFA5F11"/>
    <w:rsid w:val="3C0E2679"/>
    <w:rsid w:val="3C4D13F4"/>
    <w:rsid w:val="3C5E1FB8"/>
    <w:rsid w:val="3C722C08"/>
    <w:rsid w:val="3C7C75E3"/>
    <w:rsid w:val="3C88242C"/>
    <w:rsid w:val="3CD411CD"/>
    <w:rsid w:val="3CDF0B84"/>
    <w:rsid w:val="3D245CA9"/>
    <w:rsid w:val="3D255ECD"/>
    <w:rsid w:val="3D281519"/>
    <w:rsid w:val="3D3954D4"/>
    <w:rsid w:val="3D7442C8"/>
    <w:rsid w:val="3D9B02E0"/>
    <w:rsid w:val="3D9B1CEB"/>
    <w:rsid w:val="3DBD6105"/>
    <w:rsid w:val="3DF064DB"/>
    <w:rsid w:val="3E1026D9"/>
    <w:rsid w:val="3E312E27"/>
    <w:rsid w:val="3E6265BA"/>
    <w:rsid w:val="3EA03A5D"/>
    <w:rsid w:val="3EC878F7"/>
    <w:rsid w:val="3EE04C6E"/>
    <w:rsid w:val="3EE85404"/>
    <w:rsid w:val="3F402B4A"/>
    <w:rsid w:val="3F493281"/>
    <w:rsid w:val="3F933CDE"/>
    <w:rsid w:val="3F971992"/>
    <w:rsid w:val="3FB21BDE"/>
    <w:rsid w:val="3FD57736"/>
    <w:rsid w:val="3FE61943"/>
    <w:rsid w:val="3FF102E8"/>
    <w:rsid w:val="400022D9"/>
    <w:rsid w:val="40101096"/>
    <w:rsid w:val="401364B0"/>
    <w:rsid w:val="40155D85"/>
    <w:rsid w:val="401964C9"/>
    <w:rsid w:val="40326890"/>
    <w:rsid w:val="403A0A33"/>
    <w:rsid w:val="403B1563"/>
    <w:rsid w:val="406665E0"/>
    <w:rsid w:val="40703903"/>
    <w:rsid w:val="407231D7"/>
    <w:rsid w:val="40896772"/>
    <w:rsid w:val="408F792A"/>
    <w:rsid w:val="4094214A"/>
    <w:rsid w:val="40EE65D6"/>
    <w:rsid w:val="41310F0B"/>
    <w:rsid w:val="415B7967"/>
    <w:rsid w:val="418C2076"/>
    <w:rsid w:val="418C6E57"/>
    <w:rsid w:val="41AA074E"/>
    <w:rsid w:val="41E40104"/>
    <w:rsid w:val="420155EB"/>
    <w:rsid w:val="426D00FA"/>
    <w:rsid w:val="430622FC"/>
    <w:rsid w:val="431631E2"/>
    <w:rsid w:val="434F5A51"/>
    <w:rsid w:val="436C723C"/>
    <w:rsid w:val="43762FDE"/>
    <w:rsid w:val="438751EB"/>
    <w:rsid w:val="4396090B"/>
    <w:rsid w:val="439E7CDB"/>
    <w:rsid w:val="43A062AD"/>
    <w:rsid w:val="442742D8"/>
    <w:rsid w:val="4441183E"/>
    <w:rsid w:val="444E7AB7"/>
    <w:rsid w:val="444F273B"/>
    <w:rsid w:val="444F63D4"/>
    <w:rsid w:val="446077EA"/>
    <w:rsid w:val="44666343"/>
    <w:rsid w:val="447E1A08"/>
    <w:rsid w:val="44B12482"/>
    <w:rsid w:val="44EF211C"/>
    <w:rsid w:val="452627E2"/>
    <w:rsid w:val="4528655A"/>
    <w:rsid w:val="45622B78"/>
    <w:rsid w:val="4577128F"/>
    <w:rsid w:val="457C0654"/>
    <w:rsid w:val="45B222C8"/>
    <w:rsid w:val="45B24076"/>
    <w:rsid w:val="45BC4CB1"/>
    <w:rsid w:val="45C030B2"/>
    <w:rsid w:val="45CC15DB"/>
    <w:rsid w:val="45E561F9"/>
    <w:rsid w:val="45E92540"/>
    <w:rsid w:val="460743C1"/>
    <w:rsid w:val="46366A55"/>
    <w:rsid w:val="465D66D7"/>
    <w:rsid w:val="4682613E"/>
    <w:rsid w:val="46AB7443"/>
    <w:rsid w:val="46AE5B6B"/>
    <w:rsid w:val="46B42180"/>
    <w:rsid w:val="46F81F5C"/>
    <w:rsid w:val="471A334F"/>
    <w:rsid w:val="47503B46"/>
    <w:rsid w:val="475353E4"/>
    <w:rsid w:val="47B24801"/>
    <w:rsid w:val="47B642F1"/>
    <w:rsid w:val="47EC5852"/>
    <w:rsid w:val="481E3C44"/>
    <w:rsid w:val="485941A5"/>
    <w:rsid w:val="48697337"/>
    <w:rsid w:val="48AB646F"/>
    <w:rsid w:val="48AF2AEE"/>
    <w:rsid w:val="48B9571B"/>
    <w:rsid w:val="48C91E02"/>
    <w:rsid w:val="49180694"/>
    <w:rsid w:val="4963096F"/>
    <w:rsid w:val="49B14899"/>
    <w:rsid w:val="49C1200D"/>
    <w:rsid w:val="49EF5898"/>
    <w:rsid w:val="4A015E62"/>
    <w:rsid w:val="4A102038"/>
    <w:rsid w:val="4A4200BE"/>
    <w:rsid w:val="4A58343D"/>
    <w:rsid w:val="4A5C2802"/>
    <w:rsid w:val="4AA5725A"/>
    <w:rsid w:val="4ADA20A4"/>
    <w:rsid w:val="4B117A90"/>
    <w:rsid w:val="4B306168"/>
    <w:rsid w:val="4B9922B7"/>
    <w:rsid w:val="4B9B2D66"/>
    <w:rsid w:val="4BB63951"/>
    <w:rsid w:val="4BC15012"/>
    <w:rsid w:val="4BEA7E5D"/>
    <w:rsid w:val="4C0A0767"/>
    <w:rsid w:val="4C484C54"/>
    <w:rsid w:val="4C653921"/>
    <w:rsid w:val="4C742085"/>
    <w:rsid w:val="4C786019"/>
    <w:rsid w:val="4CAC7A71"/>
    <w:rsid w:val="4D001B6A"/>
    <w:rsid w:val="4D357A66"/>
    <w:rsid w:val="4D4203D5"/>
    <w:rsid w:val="4D5B0D0C"/>
    <w:rsid w:val="4D602609"/>
    <w:rsid w:val="4DAC440E"/>
    <w:rsid w:val="4DCB03CA"/>
    <w:rsid w:val="4DDF79D2"/>
    <w:rsid w:val="4E047810"/>
    <w:rsid w:val="4E125FF9"/>
    <w:rsid w:val="4E252ACD"/>
    <w:rsid w:val="4E5B79A0"/>
    <w:rsid w:val="4E5C7274"/>
    <w:rsid w:val="4EA604F0"/>
    <w:rsid w:val="4EC06A84"/>
    <w:rsid w:val="4ED35788"/>
    <w:rsid w:val="4EF13E61"/>
    <w:rsid w:val="4F11005F"/>
    <w:rsid w:val="4F4246BC"/>
    <w:rsid w:val="4F426946"/>
    <w:rsid w:val="4F5D14F6"/>
    <w:rsid w:val="4F604B42"/>
    <w:rsid w:val="4FBF3F5F"/>
    <w:rsid w:val="4FCC07A8"/>
    <w:rsid w:val="4FD35314"/>
    <w:rsid w:val="4FEB4D54"/>
    <w:rsid w:val="501716A5"/>
    <w:rsid w:val="506F169E"/>
    <w:rsid w:val="507054A4"/>
    <w:rsid w:val="50C64E79"/>
    <w:rsid w:val="50CC248F"/>
    <w:rsid w:val="50D77086"/>
    <w:rsid w:val="511E2BC5"/>
    <w:rsid w:val="513F5357"/>
    <w:rsid w:val="513F7105"/>
    <w:rsid w:val="51646B6C"/>
    <w:rsid w:val="517F7502"/>
    <w:rsid w:val="51842B27"/>
    <w:rsid w:val="51A17C30"/>
    <w:rsid w:val="51AC738B"/>
    <w:rsid w:val="51D11D27"/>
    <w:rsid w:val="52195BA8"/>
    <w:rsid w:val="523A6396"/>
    <w:rsid w:val="52567130"/>
    <w:rsid w:val="526B3F2A"/>
    <w:rsid w:val="5272350A"/>
    <w:rsid w:val="528F17AD"/>
    <w:rsid w:val="52B27B0A"/>
    <w:rsid w:val="52CC2C1B"/>
    <w:rsid w:val="53220A8C"/>
    <w:rsid w:val="53764934"/>
    <w:rsid w:val="537A2677"/>
    <w:rsid w:val="539B083F"/>
    <w:rsid w:val="53A72FDC"/>
    <w:rsid w:val="53BF452D"/>
    <w:rsid w:val="53FD0718"/>
    <w:rsid w:val="54C06617"/>
    <w:rsid w:val="54C55E20"/>
    <w:rsid w:val="54C75E21"/>
    <w:rsid w:val="54D44008"/>
    <w:rsid w:val="54E029AD"/>
    <w:rsid w:val="54E35E0B"/>
    <w:rsid w:val="54E67898"/>
    <w:rsid w:val="54ED6E78"/>
    <w:rsid w:val="54F00716"/>
    <w:rsid w:val="54F44E6B"/>
    <w:rsid w:val="55236439"/>
    <w:rsid w:val="554D131D"/>
    <w:rsid w:val="5666172C"/>
    <w:rsid w:val="56E54719"/>
    <w:rsid w:val="56E66275"/>
    <w:rsid w:val="570109B9"/>
    <w:rsid w:val="571132F2"/>
    <w:rsid w:val="571E5A0F"/>
    <w:rsid w:val="57875362"/>
    <w:rsid w:val="57901CA2"/>
    <w:rsid w:val="57E44562"/>
    <w:rsid w:val="580132D4"/>
    <w:rsid w:val="580D791A"/>
    <w:rsid w:val="581A29EB"/>
    <w:rsid w:val="5846521D"/>
    <w:rsid w:val="58466FCB"/>
    <w:rsid w:val="586B6A32"/>
    <w:rsid w:val="58C46142"/>
    <w:rsid w:val="58C6010C"/>
    <w:rsid w:val="58DA5965"/>
    <w:rsid w:val="58DC7930"/>
    <w:rsid w:val="58E04ED5"/>
    <w:rsid w:val="58F5454D"/>
    <w:rsid w:val="58F6083C"/>
    <w:rsid w:val="591968B2"/>
    <w:rsid w:val="59253085"/>
    <w:rsid w:val="5936007D"/>
    <w:rsid w:val="59374B66"/>
    <w:rsid w:val="593C2FD0"/>
    <w:rsid w:val="59637709"/>
    <w:rsid w:val="597C5E6C"/>
    <w:rsid w:val="598952C5"/>
    <w:rsid w:val="59A0270B"/>
    <w:rsid w:val="59A30A3D"/>
    <w:rsid w:val="59C4435B"/>
    <w:rsid w:val="59DE3233"/>
    <w:rsid w:val="59E92304"/>
    <w:rsid w:val="5A1B4488"/>
    <w:rsid w:val="5A24333C"/>
    <w:rsid w:val="5A2450EA"/>
    <w:rsid w:val="5A272E2C"/>
    <w:rsid w:val="5A533C21"/>
    <w:rsid w:val="5A6229A3"/>
    <w:rsid w:val="5A6B2D19"/>
    <w:rsid w:val="5A845B3B"/>
    <w:rsid w:val="5A987886"/>
    <w:rsid w:val="5AA71877"/>
    <w:rsid w:val="5AC266B1"/>
    <w:rsid w:val="5AE12FDB"/>
    <w:rsid w:val="5AE64A95"/>
    <w:rsid w:val="5AF54CD9"/>
    <w:rsid w:val="5B322515"/>
    <w:rsid w:val="5B8816A9"/>
    <w:rsid w:val="5BC62BA0"/>
    <w:rsid w:val="5BD112A2"/>
    <w:rsid w:val="5BEF1728"/>
    <w:rsid w:val="5BF94355"/>
    <w:rsid w:val="5C0A0310"/>
    <w:rsid w:val="5C130D9B"/>
    <w:rsid w:val="5C3655A9"/>
    <w:rsid w:val="5C390BF5"/>
    <w:rsid w:val="5C4778BC"/>
    <w:rsid w:val="5C5679F9"/>
    <w:rsid w:val="5C5A1297"/>
    <w:rsid w:val="5C62014C"/>
    <w:rsid w:val="5C757E7F"/>
    <w:rsid w:val="5CAE15E3"/>
    <w:rsid w:val="5D184CAE"/>
    <w:rsid w:val="5D1F1BCE"/>
    <w:rsid w:val="5D261179"/>
    <w:rsid w:val="5D5A5837"/>
    <w:rsid w:val="5DA12EF6"/>
    <w:rsid w:val="5DB15085"/>
    <w:rsid w:val="5DFB0858"/>
    <w:rsid w:val="5E371164"/>
    <w:rsid w:val="5E414E9B"/>
    <w:rsid w:val="5EC3591B"/>
    <w:rsid w:val="5EDB41E5"/>
    <w:rsid w:val="5EE4309A"/>
    <w:rsid w:val="5F463F63"/>
    <w:rsid w:val="5F555D46"/>
    <w:rsid w:val="5F6972FD"/>
    <w:rsid w:val="5F7E34EF"/>
    <w:rsid w:val="5F8108E9"/>
    <w:rsid w:val="5F832D98"/>
    <w:rsid w:val="5F8B1768"/>
    <w:rsid w:val="5F950838"/>
    <w:rsid w:val="5F9F3465"/>
    <w:rsid w:val="5FA34D03"/>
    <w:rsid w:val="5FAB3BB8"/>
    <w:rsid w:val="5FD56E87"/>
    <w:rsid w:val="5FE570CA"/>
    <w:rsid w:val="60031C46"/>
    <w:rsid w:val="605204D7"/>
    <w:rsid w:val="607448F1"/>
    <w:rsid w:val="6083662D"/>
    <w:rsid w:val="60A800F7"/>
    <w:rsid w:val="60EB4BB4"/>
    <w:rsid w:val="60EE6452"/>
    <w:rsid w:val="60F11A9E"/>
    <w:rsid w:val="61096DE8"/>
    <w:rsid w:val="61251748"/>
    <w:rsid w:val="61A62889"/>
    <w:rsid w:val="61BC62DB"/>
    <w:rsid w:val="62361E5F"/>
    <w:rsid w:val="62377985"/>
    <w:rsid w:val="624F1172"/>
    <w:rsid w:val="62615B46"/>
    <w:rsid w:val="62662018"/>
    <w:rsid w:val="627F0926"/>
    <w:rsid w:val="6287090C"/>
    <w:rsid w:val="629923ED"/>
    <w:rsid w:val="629D1EDE"/>
    <w:rsid w:val="62AC0373"/>
    <w:rsid w:val="62AD7C47"/>
    <w:rsid w:val="62C0797A"/>
    <w:rsid w:val="63521E02"/>
    <w:rsid w:val="63666773"/>
    <w:rsid w:val="637A5D7B"/>
    <w:rsid w:val="63BE035D"/>
    <w:rsid w:val="6429154F"/>
    <w:rsid w:val="642E67D1"/>
    <w:rsid w:val="643D1829"/>
    <w:rsid w:val="644665A5"/>
    <w:rsid w:val="64A86497"/>
    <w:rsid w:val="64B2141D"/>
    <w:rsid w:val="64D15498"/>
    <w:rsid w:val="64D63485"/>
    <w:rsid w:val="64D67929"/>
    <w:rsid w:val="64E47A5A"/>
    <w:rsid w:val="64E831B8"/>
    <w:rsid w:val="65073528"/>
    <w:rsid w:val="652F51CB"/>
    <w:rsid w:val="653160A7"/>
    <w:rsid w:val="653F54CE"/>
    <w:rsid w:val="654523B9"/>
    <w:rsid w:val="655F6AB1"/>
    <w:rsid w:val="656F7435"/>
    <w:rsid w:val="65711400"/>
    <w:rsid w:val="6578453C"/>
    <w:rsid w:val="659A6BA8"/>
    <w:rsid w:val="65CC0E9B"/>
    <w:rsid w:val="65D13497"/>
    <w:rsid w:val="65EC0A86"/>
    <w:rsid w:val="66415418"/>
    <w:rsid w:val="664663E8"/>
    <w:rsid w:val="66540B05"/>
    <w:rsid w:val="66575B95"/>
    <w:rsid w:val="66876EA9"/>
    <w:rsid w:val="66967370"/>
    <w:rsid w:val="669E4B41"/>
    <w:rsid w:val="66B477F6"/>
    <w:rsid w:val="66B92AAE"/>
    <w:rsid w:val="672E75A8"/>
    <w:rsid w:val="674566A0"/>
    <w:rsid w:val="67587146"/>
    <w:rsid w:val="6759214B"/>
    <w:rsid w:val="675A65EF"/>
    <w:rsid w:val="678C0773"/>
    <w:rsid w:val="67A755AC"/>
    <w:rsid w:val="67DB7004"/>
    <w:rsid w:val="67E22141"/>
    <w:rsid w:val="67F51E74"/>
    <w:rsid w:val="67FE07D4"/>
    <w:rsid w:val="680E7CB9"/>
    <w:rsid w:val="68D93544"/>
    <w:rsid w:val="690C5018"/>
    <w:rsid w:val="691A394D"/>
    <w:rsid w:val="692D1AE1"/>
    <w:rsid w:val="692D388F"/>
    <w:rsid w:val="69431305"/>
    <w:rsid w:val="69782D5D"/>
    <w:rsid w:val="69792BBF"/>
    <w:rsid w:val="69964497"/>
    <w:rsid w:val="699D27C3"/>
    <w:rsid w:val="69A17166"/>
    <w:rsid w:val="69B30239"/>
    <w:rsid w:val="69B87FB8"/>
    <w:rsid w:val="69BF098B"/>
    <w:rsid w:val="69CB37D4"/>
    <w:rsid w:val="69E72135"/>
    <w:rsid w:val="69F15A24"/>
    <w:rsid w:val="69F36887"/>
    <w:rsid w:val="6A100FB9"/>
    <w:rsid w:val="6A184540"/>
    <w:rsid w:val="6A2847E1"/>
    <w:rsid w:val="6A3824EC"/>
    <w:rsid w:val="6A3B04DB"/>
    <w:rsid w:val="6A5F5118"/>
    <w:rsid w:val="6A75729C"/>
    <w:rsid w:val="6AAB0F10"/>
    <w:rsid w:val="6AB57FE0"/>
    <w:rsid w:val="6AD40467"/>
    <w:rsid w:val="6AEB755E"/>
    <w:rsid w:val="6AFC79BD"/>
    <w:rsid w:val="6B4078AA"/>
    <w:rsid w:val="6B496511"/>
    <w:rsid w:val="6B514E55"/>
    <w:rsid w:val="6B5249DA"/>
    <w:rsid w:val="6B5259F4"/>
    <w:rsid w:val="6B5F343C"/>
    <w:rsid w:val="6B6D6ED0"/>
    <w:rsid w:val="6B6F4633"/>
    <w:rsid w:val="6B874CE9"/>
    <w:rsid w:val="6B8974A3"/>
    <w:rsid w:val="6B8F438D"/>
    <w:rsid w:val="6BBB556A"/>
    <w:rsid w:val="6BC73EDB"/>
    <w:rsid w:val="6C092655"/>
    <w:rsid w:val="6C240F7A"/>
    <w:rsid w:val="6C2B055A"/>
    <w:rsid w:val="6C30478A"/>
    <w:rsid w:val="6C360CAD"/>
    <w:rsid w:val="6C4B7641"/>
    <w:rsid w:val="6C9C3206"/>
    <w:rsid w:val="6C9C6231"/>
    <w:rsid w:val="6CA43E69"/>
    <w:rsid w:val="6CA67BE1"/>
    <w:rsid w:val="6CAE4B4B"/>
    <w:rsid w:val="6CC000C5"/>
    <w:rsid w:val="6CD01102"/>
    <w:rsid w:val="6CDC21D1"/>
    <w:rsid w:val="6CEA3DAE"/>
    <w:rsid w:val="6CED1A5D"/>
    <w:rsid w:val="6D012501"/>
    <w:rsid w:val="6D2D3E5E"/>
    <w:rsid w:val="6D6464EF"/>
    <w:rsid w:val="6D855E7E"/>
    <w:rsid w:val="6D997745"/>
    <w:rsid w:val="6DAA3701"/>
    <w:rsid w:val="6DF130DE"/>
    <w:rsid w:val="6E02353D"/>
    <w:rsid w:val="6E3A4A84"/>
    <w:rsid w:val="6E596CAD"/>
    <w:rsid w:val="6E617CD1"/>
    <w:rsid w:val="6E663ACB"/>
    <w:rsid w:val="6E91666F"/>
    <w:rsid w:val="6E9F3EB4"/>
    <w:rsid w:val="6EB61C1C"/>
    <w:rsid w:val="6EEE3AC1"/>
    <w:rsid w:val="6EF966EE"/>
    <w:rsid w:val="6F101C89"/>
    <w:rsid w:val="6F437969"/>
    <w:rsid w:val="6F490CF7"/>
    <w:rsid w:val="6F60051B"/>
    <w:rsid w:val="6F8B3F1A"/>
    <w:rsid w:val="6FA046F1"/>
    <w:rsid w:val="6FC373A7"/>
    <w:rsid w:val="6FE65D8A"/>
    <w:rsid w:val="701D01BA"/>
    <w:rsid w:val="70453BB5"/>
    <w:rsid w:val="70483BF2"/>
    <w:rsid w:val="706933FF"/>
    <w:rsid w:val="708662D9"/>
    <w:rsid w:val="70B57EEB"/>
    <w:rsid w:val="70C1323B"/>
    <w:rsid w:val="70D2369A"/>
    <w:rsid w:val="70F60007"/>
    <w:rsid w:val="712D6B22"/>
    <w:rsid w:val="71430A47"/>
    <w:rsid w:val="71557E27"/>
    <w:rsid w:val="715C7408"/>
    <w:rsid w:val="718B55F7"/>
    <w:rsid w:val="71905C4D"/>
    <w:rsid w:val="719A1874"/>
    <w:rsid w:val="71BB412E"/>
    <w:rsid w:val="71C07997"/>
    <w:rsid w:val="71DC40A5"/>
    <w:rsid w:val="71E844C4"/>
    <w:rsid w:val="71F94C57"/>
    <w:rsid w:val="71FD4747"/>
    <w:rsid w:val="72062ED0"/>
    <w:rsid w:val="72170632"/>
    <w:rsid w:val="721734D5"/>
    <w:rsid w:val="72275320"/>
    <w:rsid w:val="722F6571"/>
    <w:rsid w:val="723F6B0D"/>
    <w:rsid w:val="727D3192"/>
    <w:rsid w:val="727D5888"/>
    <w:rsid w:val="727E6F0A"/>
    <w:rsid w:val="727F515C"/>
    <w:rsid w:val="72883246"/>
    <w:rsid w:val="7294672D"/>
    <w:rsid w:val="729B4261"/>
    <w:rsid w:val="72ED1875"/>
    <w:rsid w:val="73710484"/>
    <w:rsid w:val="737F118B"/>
    <w:rsid w:val="73962443"/>
    <w:rsid w:val="73B61B44"/>
    <w:rsid w:val="73CB477F"/>
    <w:rsid w:val="73D43285"/>
    <w:rsid w:val="740F250F"/>
    <w:rsid w:val="745B090C"/>
    <w:rsid w:val="748A603A"/>
    <w:rsid w:val="74934EEE"/>
    <w:rsid w:val="74CD713E"/>
    <w:rsid w:val="74FF41E7"/>
    <w:rsid w:val="75077ADE"/>
    <w:rsid w:val="75766894"/>
    <w:rsid w:val="7589009F"/>
    <w:rsid w:val="758A51A8"/>
    <w:rsid w:val="75E35A02"/>
    <w:rsid w:val="75E6623C"/>
    <w:rsid w:val="76326989"/>
    <w:rsid w:val="764B043F"/>
    <w:rsid w:val="76524935"/>
    <w:rsid w:val="76A41635"/>
    <w:rsid w:val="76A85EEF"/>
    <w:rsid w:val="76EB3881"/>
    <w:rsid w:val="76EC4C0D"/>
    <w:rsid w:val="76F44375"/>
    <w:rsid w:val="779C4408"/>
    <w:rsid w:val="77C83101"/>
    <w:rsid w:val="77D93560"/>
    <w:rsid w:val="77E12415"/>
    <w:rsid w:val="77F40F40"/>
    <w:rsid w:val="78202F3D"/>
    <w:rsid w:val="782A4BB0"/>
    <w:rsid w:val="783F0EE9"/>
    <w:rsid w:val="787C544D"/>
    <w:rsid w:val="78917997"/>
    <w:rsid w:val="78A23952"/>
    <w:rsid w:val="78BD1A3A"/>
    <w:rsid w:val="78D12489"/>
    <w:rsid w:val="78D855C6"/>
    <w:rsid w:val="78DD2BDC"/>
    <w:rsid w:val="78E977D3"/>
    <w:rsid w:val="78F70FB7"/>
    <w:rsid w:val="79134850"/>
    <w:rsid w:val="79233EA0"/>
    <w:rsid w:val="79501600"/>
    <w:rsid w:val="79511CAF"/>
    <w:rsid w:val="79703A50"/>
    <w:rsid w:val="797B41A3"/>
    <w:rsid w:val="7986195D"/>
    <w:rsid w:val="79B55907"/>
    <w:rsid w:val="79C70B90"/>
    <w:rsid w:val="79D30EB7"/>
    <w:rsid w:val="79E1494E"/>
    <w:rsid w:val="79F226B7"/>
    <w:rsid w:val="7A0B0D9A"/>
    <w:rsid w:val="7A2B7977"/>
    <w:rsid w:val="7A6A4943"/>
    <w:rsid w:val="7A862E00"/>
    <w:rsid w:val="7A94376E"/>
    <w:rsid w:val="7AA32B3D"/>
    <w:rsid w:val="7AAB2866"/>
    <w:rsid w:val="7AAD4830"/>
    <w:rsid w:val="7AAF67FA"/>
    <w:rsid w:val="7AEA338E"/>
    <w:rsid w:val="7AF16E13"/>
    <w:rsid w:val="7B315461"/>
    <w:rsid w:val="7B42766E"/>
    <w:rsid w:val="7B4A02D1"/>
    <w:rsid w:val="7B5B2BD1"/>
    <w:rsid w:val="7B5D0004"/>
    <w:rsid w:val="7BAC4124"/>
    <w:rsid w:val="7BE01CF7"/>
    <w:rsid w:val="7C4466BB"/>
    <w:rsid w:val="7C5C3201"/>
    <w:rsid w:val="7C635AEE"/>
    <w:rsid w:val="7C9B5A33"/>
    <w:rsid w:val="7CB73744"/>
    <w:rsid w:val="7CDB38D7"/>
    <w:rsid w:val="7D034BDB"/>
    <w:rsid w:val="7D364FB1"/>
    <w:rsid w:val="7D6411B4"/>
    <w:rsid w:val="7D94130C"/>
    <w:rsid w:val="7DAC7021"/>
    <w:rsid w:val="7DBA173E"/>
    <w:rsid w:val="7DCE6F97"/>
    <w:rsid w:val="7DDF2F52"/>
    <w:rsid w:val="7E01111B"/>
    <w:rsid w:val="7E2B7C2A"/>
    <w:rsid w:val="7E3F1C43"/>
    <w:rsid w:val="7E473EA8"/>
    <w:rsid w:val="7E484650"/>
    <w:rsid w:val="7E786F03"/>
    <w:rsid w:val="7EAF63CF"/>
    <w:rsid w:val="7EB24EDC"/>
    <w:rsid w:val="7EBE13A2"/>
    <w:rsid w:val="7EC21404"/>
    <w:rsid w:val="7F815B03"/>
    <w:rsid w:val="7F8E2E82"/>
    <w:rsid w:val="7F916E0E"/>
    <w:rsid w:val="7FEC5DFB"/>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line="604" w:lineRule="exact"/>
      <w:ind w:firstLine="640" w:firstLineChars="200"/>
      <w:outlineLvl w:val="0"/>
    </w:pPr>
    <w:rPr>
      <w:rFonts w:eastAsia="黑体"/>
      <w:kern w:val="44"/>
      <w:sz w:val="32"/>
    </w:rPr>
  </w:style>
  <w:style w:type="paragraph" w:styleId="3">
    <w:name w:val="heading 2"/>
    <w:basedOn w:val="1"/>
    <w:next w:val="1"/>
    <w:unhideWhenUsed/>
    <w:qFormat/>
    <w:uiPriority w:val="9"/>
    <w:pPr>
      <w:keepNext/>
      <w:keepLines/>
      <w:spacing w:line="604" w:lineRule="exact"/>
      <w:ind w:firstLine="640" w:firstLineChars="200"/>
      <w:outlineLvl w:val="1"/>
    </w:pPr>
    <w:rPr>
      <w:rFonts w:ascii="Arial" w:hAnsi="Arial" w:eastAsia="楷体"/>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spacing w:line="365" w:lineRule="atLeast"/>
      <w:ind w:left="420" w:leftChars="200" w:firstLine="0" w:firstLineChars="0"/>
      <w:textAlignment w:val="bottom"/>
    </w:pPr>
    <w:rPr>
      <w:rFonts w:ascii="Times New Roman" w:hAnsi="Times New Roman" w:cs="Times New Roman"/>
      <w:kern w:val="0"/>
      <w:sz w:val="21"/>
      <w:szCs w:val="24"/>
    </w:rPr>
  </w:style>
  <w:style w:type="paragraph" w:styleId="5">
    <w:name w:val="Body Text"/>
    <w:basedOn w:val="1"/>
    <w:next w:val="1"/>
    <w:qFormat/>
    <w:uiPriority w:val="1"/>
    <w:pPr>
      <w:jc w:val="center"/>
    </w:pPr>
    <w:rPr>
      <w:sz w:val="32"/>
      <w:szCs w:val="32"/>
    </w:rPr>
  </w:style>
  <w:style w:type="paragraph" w:styleId="6">
    <w:name w:val="Body Text Indent"/>
    <w:basedOn w:val="1"/>
    <w:next w:val="5"/>
    <w:unhideWhenUsed/>
    <w:qFormat/>
    <w:uiPriority w:val="99"/>
    <w:pPr>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next w:val="13"/>
    <w:unhideWhenUsed/>
    <w:qFormat/>
    <w:uiPriority w:val="99"/>
    <w:pPr>
      <w:ind w:firstLine="420" w:firstLineChars="20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财通标题1."/>
    <w:basedOn w:val="1"/>
    <w:qFormat/>
    <w:uiPriority w:val="0"/>
    <w:pPr>
      <w:numPr>
        <w:ilvl w:val="0"/>
        <w:numId w:val="1"/>
      </w:numPr>
      <w:spacing w:line="360" w:lineRule="auto"/>
    </w:pPr>
    <w:rPr>
      <w:rFonts w:eastAsia="仿宋_GB2312"/>
      <w:b/>
      <w:sz w:val="32"/>
    </w:rPr>
  </w:style>
  <w:style w:type="paragraph" w:customStyle="1" w:styleId="18">
    <w:name w:val="闻政正文"/>
    <w:basedOn w:val="1"/>
    <w:qFormat/>
    <w:uiPriority w:val="0"/>
    <w:pPr>
      <w:ind w:firstLine="560"/>
    </w:pPr>
    <w:rPr>
      <w:kern w:val="0"/>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16778</Words>
  <Characters>18285</Characters>
  <Lines>0</Lines>
  <Paragraphs>0</Paragraphs>
  <TotalTime>14</TotalTime>
  <ScaleCrop>false</ScaleCrop>
  <LinksUpToDate>false</LinksUpToDate>
  <CharactersWithSpaces>19015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2023-06-02T00:39:00Z</dcterms:created>
  <dc:creator>Administrator</dc:creator>
  <cp:lastModifiedBy>Administrator</cp:lastModifiedBy>
  <cp:lastPrinted>2023-07-27T03:01:00Z</cp:lastPrinted>
  <dcterms:modified xsi:type="dcterms:W3CDTF">2024-01-16T01:54:28Z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5ACBD5718F1A4ADFAC48E8C92059FDC3_13</vt:lpwstr>
  </property>
</Properties>
</file>