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pStyle w:val="6"/>
        <w:ind w:left="640" w:firstLine="640"/>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宋体"/>
          <w:spacing w:val="-6"/>
          <w:kern w:val="2"/>
          <w:sz w:val="44"/>
          <w:szCs w:val="44"/>
        </w:rPr>
        <w:t>平陆县西外环（现运三高速引线）道路（含绿化）升级改造工程项目绩效评价报告</w:t>
      </w:r>
    </w:p>
    <w:p>
      <w:pPr>
        <w:ind w:left="0" w:leftChars="0" w:firstLine="0" w:firstLineChars="0"/>
        <w:jc w:val="center"/>
        <w:rPr>
          <w:rFonts w:hint="eastAsia" w:ascii="方正小标宋简体" w:hAnsi="方正小标宋简体" w:eastAsia="方正小标宋简体" w:cs="方正小标宋简体"/>
          <w:szCs w:val="32"/>
          <w:lang w:val="en-US" w:eastAsia="zh-CN"/>
        </w:rPr>
      </w:pPr>
    </w:p>
    <w:p>
      <w:pPr>
        <w:ind w:left="0" w:leftChars="0" w:firstLine="0" w:firstLineChars="0"/>
        <w:jc w:val="center"/>
        <w:rPr>
          <w:rFonts w:hint="default" w:ascii="方正小标宋简体" w:hAnsi="方正小标宋简体" w:eastAsia="方正小标宋简体" w:cs="方正小标宋简体"/>
          <w:szCs w:val="32"/>
          <w:lang w:val="en-US" w:eastAsia="zh-CN"/>
        </w:rPr>
      </w:pPr>
      <w:r>
        <w:rPr>
          <w:rFonts w:hint="eastAsia" w:ascii="方正小标宋简体" w:hAnsi="方正小标宋简体" w:eastAsia="方正小标宋简体" w:cs="方正小标宋简体"/>
          <w:szCs w:val="32"/>
          <w:lang w:val="en-US" w:eastAsia="zh-CN"/>
        </w:rPr>
        <w:t>晋同仁绩评[2023]0104号</w:t>
      </w:r>
    </w:p>
    <w:p>
      <w:pPr>
        <w:ind w:firstLine="640"/>
        <w:rPr>
          <w:rFonts w:ascii="仿宋" w:hAnsi="仿宋" w:cs="仿宋"/>
        </w:rPr>
      </w:pPr>
    </w:p>
    <w:p>
      <w:pPr>
        <w:ind w:left="2891" w:hanging="2891" w:hangingChars="400"/>
        <w:jc w:val="center"/>
        <w:rPr>
          <w:rFonts w:ascii="仿宋" w:hAnsi="仿宋" w:cs="仿宋"/>
          <w:b/>
          <w:bCs/>
          <w:sz w:val="72"/>
          <w:szCs w:val="144"/>
        </w:rPr>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ind w:left="0" w:leftChars="0" w:firstLine="0" w:firstLineChars="0"/>
        <w:rPr>
          <w:rFonts w:ascii="仿宋_GB2312" w:hAnsi="仿宋_GB2312" w:eastAsia="仿宋_GB2312" w:cs="仿宋_GB2312"/>
          <w:szCs w:val="32"/>
        </w:rPr>
      </w:pPr>
    </w:p>
    <w:p>
      <w:pPr>
        <w:autoSpaceDE w:val="0"/>
        <w:autoSpaceDN w:val="0"/>
        <w:adjustRightInd w:val="0"/>
        <w:ind w:firstLine="0" w:firstLineChars="0"/>
        <w:rPr>
          <w:rFonts w:ascii="仿宋_GB2312" w:hAnsi="仿宋_GB2312" w:eastAsia="仿宋_GB2312" w:cs="仿宋_GB2312"/>
          <w:szCs w:val="32"/>
        </w:rPr>
      </w:pP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实施单位：平陆县住房和城乡建设管理局</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委托单位：平陆县财政局</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评价机构：山西同仁会计师事务所（有限公司）</w:t>
      </w:r>
    </w:p>
    <w:p>
      <w:pPr>
        <w:ind w:firstLine="640"/>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主 评 人：王敏</w:t>
      </w:r>
    </w:p>
    <w:p>
      <w:pPr>
        <w:ind w:left="420" w:firstLine="562"/>
        <w:rPr>
          <w:rFonts w:ascii="仿宋" w:hAnsi="仿宋" w:cs="仿宋"/>
          <w:b/>
          <w:bCs/>
          <w:sz w:val="28"/>
          <w:szCs w:val="36"/>
        </w:rPr>
      </w:pPr>
    </w:p>
    <w:p>
      <w:pPr>
        <w:adjustRightInd w:val="0"/>
        <w:ind w:firstLine="0" w:firstLineChars="0"/>
        <w:jc w:val="center"/>
        <w:rPr>
          <w:rFonts w:hint="eastAsia" w:ascii="黑体" w:hAnsi="黑体" w:eastAsia="黑体" w:cs="黑体"/>
          <w:szCs w:val="32"/>
        </w:rPr>
      </w:pPr>
    </w:p>
    <w:p>
      <w:pPr>
        <w:adjustRightInd w:val="0"/>
        <w:ind w:firstLine="0" w:firstLineChars="0"/>
        <w:jc w:val="center"/>
        <w:rPr>
          <w:rFonts w:ascii="黑体" w:hAnsi="黑体" w:eastAsia="黑体" w:cs="黑体"/>
          <w:szCs w:val="32"/>
        </w:rPr>
      </w:pPr>
      <w:r>
        <w:rPr>
          <w:rFonts w:hint="eastAsia" w:ascii="黑体" w:hAnsi="黑体" w:eastAsia="黑体" w:cs="黑体"/>
          <w:szCs w:val="32"/>
        </w:rPr>
        <w:t>二〇二三年</w:t>
      </w:r>
      <w:r>
        <w:rPr>
          <w:rFonts w:hint="eastAsia" w:ascii="黑体" w:hAnsi="黑体" w:eastAsia="黑体" w:cs="黑体"/>
          <w:szCs w:val="32"/>
          <w:lang w:val="en-US" w:eastAsia="zh-CN"/>
        </w:rPr>
        <w:t>十一</w:t>
      </w:r>
      <w:r>
        <w:rPr>
          <w:rFonts w:hint="eastAsia" w:ascii="黑体" w:hAnsi="黑体" w:eastAsia="黑体" w:cs="黑体"/>
          <w:szCs w:val="32"/>
        </w:rPr>
        <w:t>月</w:t>
      </w:r>
    </w:p>
    <w:p>
      <w:pPr>
        <w:ind w:firstLine="0" w:firstLineChars="0"/>
        <w:jc w:val="center"/>
        <w:rPr>
          <w:rFonts w:ascii="仿宋_GB2312" w:hAnsi="仿宋_GB2312" w:eastAsia="仿宋_GB2312" w:cs="仿宋_GB2312"/>
          <w:b/>
          <w:bCs/>
          <w:sz w:val="36"/>
          <w:szCs w:val="36"/>
        </w:rPr>
      </w:pPr>
    </w:p>
    <w:p>
      <w:pPr>
        <w:pStyle w:val="9"/>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041" w:right="1417" w:bottom="1417" w:left="1531" w:header="851" w:footer="992" w:gutter="0"/>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240" w:lineRule="auto"/>
        <w:ind w:firstLine="0" w:firstLineChars="0"/>
        <w:jc w:val="center"/>
        <w:rPr>
          <w:rFonts w:ascii="宋体" w:hAnsi="宋体" w:eastAsia="宋体"/>
          <w:sz w:val="21"/>
        </w:rPr>
      </w:pPr>
      <w:bookmarkStart w:id="0" w:name="_Toc23957"/>
      <w:bookmarkStart w:id="1" w:name="_Toc6620"/>
    </w:p>
    <w:p>
      <w:pPr>
        <w:spacing w:line="240" w:lineRule="auto"/>
        <w:ind w:firstLine="0" w:firstLineChars="0"/>
        <w:jc w:val="center"/>
        <w:rPr>
          <w:rFonts w:ascii="仿宋" w:hAnsi="仿宋" w:cs="仿宋"/>
          <w:szCs w:val="32"/>
        </w:rPr>
        <w:sectPr>
          <w:headerReference r:id="rId11" w:type="default"/>
          <w:footerReference r:id="rId12" w:type="default"/>
          <w:pgSz w:w="11906" w:h="16838"/>
          <w:pgMar w:top="2041" w:right="1417" w:bottom="1417" w:left="1531" w:header="1417" w:footer="992" w:gutter="0"/>
          <w:pgNumType w:start="1"/>
          <w:cols w:space="720" w:num="1"/>
          <w:docGrid w:type="lines" w:linePitch="312" w:charSpace="0"/>
        </w:sectPr>
      </w:pPr>
    </w:p>
    <w:sdt>
      <w:sdtPr>
        <w:rPr>
          <w:rFonts w:hint="eastAsia" w:ascii="仿宋" w:hAnsi="仿宋" w:cs="仿宋"/>
          <w:b/>
          <w:bCs/>
          <w:sz w:val="36"/>
          <w:szCs w:val="36"/>
        </w:rPr>
        <w:id w:val="147462303"/>
        <w:docPartObj>
          <w:docPartGallery w:val="Table of Contents"/>
          <w:docPartUnique/>
        </w:docPartObj>
      </w:sdtPr>
      <w:sdtEndPr>
        <w:rPr>
          <w:rFonts w:hint="eastAsia" w:ascii="仿宋" w:hAnsi="仿宋" w:cs="仿宋"/>
          <w:b/>
          <w:bCs/>
          <w:sz w:val="32"/>
          <w:szCs w:val="32"/>
        </w:rPr>
      </w:sdtEndPr>
      <w:sdtContent>
        <w:p>
          <w:pPr>
            <w:spacing w:line="240" w:lineRule="auto"/>
            <w:ind w:firstLine="0" w:firstLineChars="0"/>
            <w:jc w:val="center"/>
            <w:rPr>
              <w:rFonts w:ascii="仿宋" w:hAnsi="仿宋" w:cs="仿宋"/>
              <w:b/>
              <w:bCs/>
              <w:sz w:val="36"/>
              <w:szCs w:val="36"/>
            </w:rPr>
          </w:pPr>
          <w:r>
            <w:rPr>
              <w:rFonts w:hint="eastAsia" w:ascii="仿宋" w:hAnsi="仿宋" w:cs="仿宋"/>
              <w:b/>
              <w:bCs/>
              <w:sz w:val="36"/>
              <w:szCs w:val="36"/>
            </w:rPr>
            <w:t>目  录</w:t>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TOC \o "1-2" \h \u </w:instrText>
          </w:r>
          <w:r>
            <w:rPr>
              <w:rFonts w:hint="eastAsia" w:ascii="仿宋" w:hAnsi="仿宋" w:eastAsia="仿宋" w:cs="仿宋"/>
              <w:sz w:val="30"/>
              <w:szCs w:val="30"/>
            </w:rPr>
            <w:fldChar w:fldCharType="separate"/>
          </w:r>
          <w:r>
            <w:fldChar w:fldCharType="begin"/>
          </w:r>
          <w:r>
            <w:instrText xml:space="preserve"> HYPERLINK \l "_Toc18859" </w:instrText>
          </w:r>
          <w:r>
            <w:fldChar w:fldCharType="separate"/>
          </w:r>
          <w:r>
            <w:rPr>
              <w:rFonts w:hint="eastAsia" w:ascii="仿宋" w:hAnsi="仿宋" w:eastAsia="仿宋" w:cs="仿宋"/>
              <w:sz w:val="30"/>
              <w:szCs w:val="30"/>
            </w:rPr>
            <w:t>摘要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_Toc18859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ascii="仿宋" w:hAnsi="仿宋" w:eastAsia="仿宋" w:cs="仿宋"/>
              <w:sz w:val="30"/>
              <w:szCs w:val="30"/>
            </w:rPr>
          </w:pPr>
          <w:r>
            <w:fldChar w:fldCharType="begin"/>
          </w:r>
          <w:r>
            <w:instrText xml:space="preserve"> HYPERLINK \l "_Toc27751" </w:instrText>
          </w:r>
          <w:r>
            <w:fldChar w:fldCharType="separate"/>
          </w:r>
          <w:r>
            <w:rPr>
              <w:rFonts w:hint="eastAsia" w:ascii="仿宋" w:hAnsi="仿宋" w:eastAsia="仿宋" w:cs="仿宋"/>
              <w:sz w:val="30"/>
              <w:szCs w:val="30"/>
            </w:rPr>
            <w:t>绩效评价报告</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_Toc27751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ascii="仿宋" w:hAnsi="仿宋" w:eastAsia="仿宋" w:cs="仿宋"/>
              <w:sz w:val="30"/>
              <w:szCs w:val="30"/>
            </w:rPr>
          </w:pPr>
          <w:r>
            <w:fldChar w:fldCharType="begin"/>
          </w:r>
          <w:r>
            <w:instrText xml:space="preserve"> HYPERLINK \l "_Toc13008" </w:instrText>
          </w:r>
          <w:r>
            <w:fldChar w:fldCharType="separate"/>
          </w:r>
          <w:r>
            <w:rPr>
              <w:rFonts w:hint="eastAsia" w:ascii="仿宋" w:hAnsi="仿宋" w:eastAsia="仿宋" w:cs="仿宋"/>
              <w:sz w:val="30"/>
              <w:szCs w:val="30"/>
            </w:rPr>
            <w:t>一、项目概况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_Toc13008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"_Toc8474" </w:instrText>
          </w:r>
          <w:r>
            <w:fldChar w:fldCharType="separate"/>
          </w:r>
          <w:r>
            <w:rPr>
              <w:rFonts w:hint="eastAsia" w:ascii="仿宋" w:hAnsi="仿宋" w:eastAsia="仿宋" w:cs="仿宋"/>
              <w:sz w:val="30"/>
              <w:szCs w:val="30"/>
            </w:rPr>
            <w:t>（一）项目立项背景及依据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_Toc8474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"_Toc12696" </w:instrText>
          </w:r>
          <w:r>
            <w:fldChar w:fldCharType="separate"/>
          </w:r>
          <w:r>
            <w:rPr>
              <w:rFonts w:hint="eastAsia" w:ascii="仿宋" w:hAnsi="仿宋" w:eastAsia="仿宋" w:cs="仿宋"/>
              <w:sz w:val="30"/>
              <w:szCs w:val="30"/>
            </w:rPr>
            <w:t>（二）项目资金到位及使用情况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_Toc12696 \h </w:instrText>
          </w:r>
          <w:r>
            <w:rPr>
              <w:rFonts w:hint="eastAsia" w:ascii="仿宋" w:hAnsi="仿宋" w:eastAsia="仿宋" w:cs="仿宋"/>
              <w:sz w:val="30"/>
              <w:szCs w:val="30"/>
            </w:rPr>
            <w:fldChar w:fldCharType="separate"/>
          </w:r>
          <w:r>
            <w:rPr>
              <w:rFonts w:hint="eastAsia" w:ascii="仿宋" w:hAnsi="仿宋" w:eastAsia="仿宋" w:cs="仿宋"/>
              <w:sz w:val="30"/>
              <w:szCs w:val="30"/>
            </w:rPr>
            <w:t>18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"_Toc20032" </w:instrText>
          </w:r>
          <w:r>
            <w:fldChar w:fldCharType="separate"/>
          </w:r>
          <w:r>
            <w:rPr>
              <w:rFonts w:hint="eastAsia" w:ascii="仿宋" w:hAnsi="仿宋" w:eastAsia="仿宋" w:cs="仿宋"/>
              <w:sz w:val="30"/>
              <w:szCs w:val="30"/>
            </w:rPr>
            <w:t>（三）项目绩效目标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_Toc20032 \h </w:instrText>
          </w:r>
          <w:r>
            <w:rPr>
              <w:rFonts w:hint="eastAsia" w:ascii="仿宋" w:hAnsi="仿宋" w:eastAsia="仿宋" w:cs="仿宋"/>
              <w:sz w:val="30"/>
              <w:szCs w:val="30"/>
            </w:rPr>
            <w:fldChar w:fldCharType="separate"/>
          </w:r>
          <w:r>
            <w:rPr>
              <w:rFonts w:hint="eastAsia" w:ascii="仿宋" w:hAnsi="仿宋" w:eastAsia="仿宋" w:cs="仿宋"/>
              <w:sz w:val="30"/>
              <w:szCs w:val="30"/>
            </w:rPr>
            <w:t>20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"_Toc11603" </w:instrText>
          </w:r>
          <w:r>
            <w:fldChar w:fldCharType="separate"/>
          </w:r>
          <w:r>
            <w:rPr>
              <w:rFonts w:hint="eastAsia" w:ascii="仿宋" w:hAnsi="仿宋" w:eastAsia="仿宋" w:cs="仿宋"/>
              <w:sz w:val="30"/>
              <w:szCs w:val="30"/>
            </w:rPr>
            <w:t>（四）项目组织及管理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_Toc11603 \h </w:instrText>
          </w:r>
          <w:r>
            <w:rPr>
              <w:rFonts w:hint="eastAsia" w:ascii="仿宋" w:hAnsi="仿宋" w:eastAsia="仿宋" w:cs="仿宋"/>
              <w:sz w:val="30"/>
              <w:szCs w:val="30"/>
            </w:rPr>
            <w:fldChar w:fldCharType="separate"/>
          </w:r>
          <w:r>
            <w:rPr>
              <w:rFonts w:hint="eastAsia" w:ascii="仿宋" w:hAnsi="仿宋" w:eastAsia="仿宋" w:cs="仿宋"/>
              <w:sz w:val="30"/>
              <w:szCs w:val="30"/>
            </w:rPr>
            <w:t>21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"_Toc21157" </w:instrText>
          </w:r>
          <w:r>
            <w:fldChar w:fldCharType="separate"/>
          </w:r>
          <w:r>
            <w:rPr>
              <w:rFonts w:hint="eastAsia" w:ascii="仿宋" w:hAnsi="仿宋" w:eastAsia="仿宋" w:cs="仿宋"/>
              <w:sz w:val="30"/>
              <w:szCs w:val="30"/>
            </w:rPr>
            <w:t>（五）利益相关方</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_Toc21157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fldChar w:fldCharType="begin"/>
          </w:r>
          <w:r>
            <w:instrText xml:space="preserve"> HYPERLINK \l "_Toc13826" </w:instrText>
          </w:r>
          <w:r>
            <w:fldChar w:fldCharType="separate"/>
          </w:r>
          <w:r>
            <w:rPr>
              <w:rFonts w:hint="eastAsia" w:ascii="仿宋" w:hAnsi="仿宋" w:eastAsia="仿宋" w:cs="仿宋"/>
              <w:sz w:val="30"/>
              <w:szCs w:val="30"/>
            </w:rPr>
            <w:t>二、绩效评价工作情况</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hint="eastAsia" w:ascii="仿宋" w:hAnsi="仿宋" w:eastAsia="仿宋" w:cs="仿宋"/>
              <w:sz w:val="30"/>
              <w:szCs w:val="30"/>
              <w:lang w:val="en-US" w:eastAsia="zh-CN"/>
            </w:rPr>
          </w:pPr>
          <w:r>
            <w:fldChar w:fldCharType="begin"/>
          </w:r>
          <w:r>
            <w:instrText xml:space="preserve"> HYPERLINK \l "_Toc293" </w:instrText>
          </w:r>
          <w:r>
            <w:fldChar w:fldCharType="separate"/>
          </w:r>
          <w:r>
            <w:rPr>
              <w:rFonts w:hint="eastAsia" w:ascii="仿宋" w:hAnsi="仿宋" w:eastAsia="仿宋" w:cs="仿宋"/>
              <w:sz w:val="30"/>
              <w:szCs w:val="30"/>
            </w:rPr>
            <w:t>（一）绩效评价目的、对象及范围</w:t>
          </w:r>
          <w:r>
            <w:rPr>
              <w:rFonts w:hint="eastAsia" w:ascii="仿宋" w:hAnsi="仿宋" w:eastAsia="仿宋" w:cs="仿宋"/>
              <w:sz w:val="30"/>
              <w:szCs w:val="30"/>
            </w:rPr>
            <w:tab/>
          </w:r>
          <w:r>
            <w:rPr>
              <w:rFonts w:hint="eastAsia" w:ascii="仿宋" w:hAnsi="仿宋" w:eastAsia="仿宋" w:cs="仿宋"/>
              <w:sz w:val="30"/>
              <w:szCs w:val="30"/>
              <w:lang w:val="en-US" w:eastAsia="zh-CN"/>
            </w:rPr>
            <w:t>2</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"_Toc12926" </w:instrText>
          </w:r>
          <w:r>
            <w:fldChar w:fldCharType="separate"/>
          </w:r>
          <w:r>
            <w:rPr>
              <w:rFonts w:hint="eastAsia" w:ascii="仿宋" w:hAnsi="仿宋" w:eastAsia="仿宋" w:cs="仿宋"/>
              <w:sz w:val="30"/>
              <w:szCs w:val="30"/>
            </w:rPr>
            <w:t>（二）绩效评价原则及方法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_Toc12926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"_Toc20187" </w:instrText>
          </w:r>
          <w:r>
            <w:fldChar w:fldCharType="separate"/>
          </w:r>
          <w:r>
            <w:rPr>
              <w:rFonts w:hint="eastAsia" w:ascii="仿宋" w:hAnsi="仿宋" w:eastAsia="仿宋" w:cs="仿宋"/>
              <w:sz w:val="30"/>
              <w:szCs w:val="30"/>
            </w:rPr>
            <w:t>（三）绩效评价基准日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_Toc20187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"_Toc28281" </w:instrText>
          </w:r>
          <w:r>
            <w:fldChar w:fldCharType="separate"/>
          </w:r>
          <w:r>
            <w:rPr>
              <w:rFonts w:hint="eastAsia" w:ascii="仿宋" w:hAnsi="仿宋" w:eastAsia="仿宋" w:cs="仿宋"/>
              <w:sz w:val="30"/>
              <w:szCs w:val="30"/>
            </w:rPr>
            <w:t>（四）绩效评价依据</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_Toc28281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"_Toc24493" </w:instrText>
          </w:r>
          <w:r>
            <w:fldChar w:fldCharType="separate"/>
          </w:r>
          <w:r>
            <w:rPr>
              <w:rFonts w:hint="eastAsia" w:ascii="仿宋" w:hAnsi="仿宋" w:eastAsia="仿宋" w:cs="仿宋"/>
              <w:sz w:val="30"/>
              <w:szCs w:val="30"/>
            </w:rPr>
            <w:t>（五）绩效评价指标体系及评价标准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_Toc24493 \h </w:instrText>
          </w:r>
          <w:r>
            <w:rPr>
              <w:rFonts w:hint="eastAsia" w:ascii="仿宋" w:hAnsi="仿宋" w:eastAsia="仿宋" w:cs="仿宋"/>
              <w:sz w:val="30"/>
              <w:szCs w:val="30"/>
            </w:rPr>
            <w:fldChar w:fldCharType="separate"/>
          </w:r>
          <w:r>
            <w:rPr>
              <w:rFonts w:hint="eastAsia" w:ascii="仿宋" w:hAnsi="仿宋" w:eastAsia="仿宋" w:cs="仿宋"/>
              <w:sz w:val="30"/>
              <w:szCs w:val="30"/>
            </w:rPr>
            <w:t>26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"_Toc20821" </w:instrText>
          </w:r>
          <w:r>
            <w:fldChar w:fldCharType="separate"/>
          </w:r>
          <w:r>
            <w:rPr>
              <w:rFonts w:hint="eastAsia" w:ascii="仿宋" w:hAnsi="仿宋" w:eastAsia="仿宋" w:cs="仿宋"/>
              <w:sz w:val="30"/>
              <w:szCs w:val="30"/>
            </w:rPr>
            <w:t>（六）评价的组织实施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_Toc20821 \h </w:instrText>
          </w:r>
          <w:r>
            <w:rPr>
              <w:rFonts w:hint="eastAsia" w:ascii="仿宋" w:hAnsi="仿宋" w:eastAsia="仿宋" w:cs="仿宋"/>
              <w:sz w:val="30"/>
              <w:szCs w:val="30"/>
            </w:rPr>
            <w:fldChar w:fldCharType="separate"/>
          </w:r>
          <w:r>
            <w:rPr>
              <w:rFonts w:hint="eastAsia" w:ascii="仿宋" w:hAnsi="仿宋" w:eastAsia="仿宋" w:cs="仿宋"/>
              <w:sz w:val="30"/>
              <w:szCs w:val="30"/>
            </w:rPr>
            <w:t>27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fldChar w:fldCharType="begin"/>
          </w:r>
          <w:r>
            <w:instrText xml:space="preserve"> HYPERLINK \l "_Toc19522" </w:instrText>
          </w:r>
          <w:r>
            <w:fldChar w:fldCharType="separate"/>
          </w:r>
          <w:r>
            <w:rPr>
              <w:rFonts w:hint="eastAsia" w:ascii="仿宋" w:hAnsi="仿宋" w:eastAsia="仿宋" w:cs="仿宋"/>
              <w:sz w:val="30"/>
              <w:szCs w:val="30"/>
            </w:rPr>
            <w:t>三、绩效评价结论及评价指标分析</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hint="eastAsia" w:ascii="仿宋" w:hAnsi="仿宋" w:eastAsia="仿宋" w:cs="仿宋"/>
              <w:sz w:val="30"/>
              <w:szCs w:val="30"/>
              <w:lang w:val="en-US" w:eastAsia="zh-CN"/>
            </w:rPr>
          </w:pPr>
          <w:r>
            <w:fldChar w:fldCharType="begin"/>
          </w:r>
          <w:r>
            <w:instrText xml:space="preserve"> HYPERLINK \l "_Toc19647" </w:instrText>
          </w:r>
          <w:r>
            <w:fldChar w:fldCharType="separate"/>
          </w:r>
          <w:r>
            <w:rPr>
              <w:rFonts w:hint="eastAsia" w:ascii="仿宋" w:hAnsi="仿宋" w:eastAsia="仿宋" w:cs="仿宋"/>
              <w:sz w:val="30"/>
              <w:szCs w:val="30"/>
            </w:rPr>
            <w:t>（一）评价结论</w:t>
          </w:r>
          <w:r>
            <w:rPr>
              <w:rFonts w:hint="eastAsia" w:ascii="仿宋" w:hAnsi="仿宋" w:eastAsia="仿宋" w:cs="仿宋"/>
              <w:sz w:val="30"/>
              <w:szCs w:val="30"/>
            </w:rPr>
            <w:tab/>
          </w:r>
          <w:r>
            <w:rPr>
              <w:rFonts w:hint="eastAsia" w:ascii="仿宋" w:hAnsi="仿宋" w:eastAsia="仿宋" w:cs="仿宋"/>
              <w:sz w:val="30"/>
              <w:szCs w:val="30"/>
              <w:lang w:val="en-US" w:eastAsia="zh-CN"/>
            </w:rPr>
            <w:t>3</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320" w:leftChars="100"/>
            <w:textAlignment w:val="auto"/>
            <w:rPr>
              <w:rFonts w:ascii="仿宋" w:hAnsi="仿宋" w:eastAsia="仿宋" w:cs="仿宋"/>
              <w:sz w:val="30"/>
              <w:szCs w:val="30"/>
            </w:rPr>
          </w:pPr>
          <w:r>
            <w:fldChar w:fldCharType="begin"/>
          </w:r>
          <w:r>
            <w:instrText xml:space="preserve"> HYPERLINK \l "_Toc5288" </w:instrText>
          </w:r>
          <w:r>
            <w:fldChar w:fldCharType="separate"/>
          </w:r>
          <w:r>
            <w:rPr>
              <w:rFonts w:hint="eastAsia" w:ascii="仿宋" w:hAnsi="仿宋" w:eastAsia="仿宋" w:cs="仿宋"/>
              <w:sz w:val="30"/>
              <w:szCs w:val="30"/>
            </w:rPr>
            <w:t>（二）评价指标分析</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_Toc5288 \h </w:instrText>
          </w:r>
          <w:r>
            <w:rPr>
              <w:rFonts w:hint="eastAsia" w:ascii="仿宋" w:hAnsi="仿宋" w:eastAsia="仿宋" w:cs="仿宋"/>
              <w:sz w:val="30"/>
              <w:szCs w:val="30"/>
            </w:rPr>
            <w:fldChar w:fldCharType="separate"/>
          </w:r>
          <w:r>
            <w:rPr>
              <w:rFonts w:hint="eastAsia" w:ascii="仿宋" w:hAnsi="仿宋" w:eastAsia="仿宋" w:cs="仿宋"/>
              <w:sz w:val="30"/>
              <w:szCs w:val="30"/>
            </w:rPr>
            <w:t>30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fldChar w:fldCharType="begin"/>
          </w:r>
          <w:r>
            <w:instrText xml:space="preserve"> HYPERLINK \l "_Toc18751" </w:instrText>
          </w:r>
          <w:r>
            <w:fldChar w:fldCharType="separate"/>
          </w:r>
          <w:r>
            <w:rPr>
              <w:rFonts w:hint="eastAsia" w:ascii="仿宋" w:hAnsi="仿宋" w:eastAsia="仿宋" w:cs="仿宋"/>
              <w:sz w:val="30"/>
              <w:szCs w:val="30"/>
            </w:rPr>
            <w:t>四、主要经验与做法</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"_Toc18751" </w:instrText>
          </w:r>
          <w:r>
            <w:rPr>
              <w:rFonts w:hint="eastAsia" w:ascii="仿宋" w:hAnsi="仿宋" w:eastAsia="仿宋" w:cs="仿宋"/>
              <w:sz w:val="30"/>
              <w:szCs w:val="30"/>
            </w:rPr>
            <w:fldChar w:fldCharType="separate"/>
          </w:r>
          <w:r>
            <w:rPr>
              <w:rFonts w:hint="eastAsia" w:ascii="仿宋" w:hAnsi="仿宋" w:eastAsia="仿宋" w:cs="仿宋"/>
              <w:sz w:val="30"/>
              <w:szCs w:val="30"/>
              <w:lang w:val="en-US" w:eastAsia="zh-CN"/>
            </w:rPr>
            <w:t>五</w:t>
          </w:r>
          <w:r>
            <w:rPr>
              <w:rFonts w:hint="eastAsia" w:ascii="仿宋" w:hAnsi="仿宋" w:eastAsia="仿宋" w:cs="仿宋"/>
              <w:sz w:val="30"/>
              <w:szCs w:val="30"/>
            </w:rPr>
            <w:t>、项目存在的问题及原因分析</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2</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\l "_Toc18751" </w:instrText>
          </w:r>
          <w:r>
            <w:rPr>
              <w:rFonts w:hint="eastAsia" w:ascii="仿宋" w:hAnsi="仿宋" w:eastAsia="仿宋" w:cs="仿宋"/>
              <w:sz w:val="30"/>
              <w:szCs w:val="30"/>
            </w:rPr>
            <w:fldChar w:fldCharType="separate"/>
          </w:r>
          <w:r>
            <w:rPr>
              <w:rFonts w:hint="eastAsia" w:ascii="仿宋" w:hAnsi="仿宋" w:eastAsia="仿宋" w:cs="仿宋"/>
              <w:sz w:val="30"/>
              <w:szCs w:val="30"/>
              <w:lang w:val="en-US" w:eastAsia="zh-CN"/>
            </w:rPr>
            <w:t>六</w:t>
          </w:r>
          <w:r>
            <w:rPr>
              <w:rFonts w:hint="eastAsia" w:ascii="仿宋" w:hAnsi="仿宋" w:eastAsia="仿宋" w:cs="仿宋"/>
              <w:sz w:val="30"/>
              <w:szCs w:val="30"/>
            </w:rPr>
            <w:t>、</w:t>
          </w:r>
          <w:r>
            <w:rPr>
              <w:rFonts w:hint="eastAsia" w:ascii="仿宋" w:hAnsi="仿宋" w:eastAsia="仿宋" w:cs="仿宋"/>
              <w:sz w:val="30"/>
              <w:szCs w:val="30"/>
              <w:lang w:val="en-US" w:eastAsia="zh-CN"/>
            </w:rPr>
            <w:t>相关建议</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3</w:t>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lang w:val="en-US" w:eastAsia="zh-CN"/>
            </w:rPr>
          </w:pPr>
          <w:r>
            <w:fldChar w:fldCharType="begin"/>
          </w:r>
          <w:r>
            <w:instrText xml:space="preserve"> HYPERLINK \l "_Toc16329" </w:instrText>
          </w:r>
          <w:r>
            <w:fldChar w:fldCharType="separate"/>
          </w:r>
          <w:r>
            <w:rPr>
              <w:rFonts w:hint="eastAsia" w:ascii="仿宋" w:hAnsi="仿宋" w:eastAsia="仿宋" w:cs="仿宋"/>
              <w:kern w:val="44"/>
              <w:sz w:val="30"/>
              <w:szCs w:val="30"/>
            </w:rPr>
            <w:t>附件1：</w:t>
          </w:r>
          <w:r>
            <w:rPr>
              <w:rFonts w:hint="eastAsia" w:ascii="仿宋" w:hAnsi="仿宋" w:eastAsia="仿宋" w:cs="仿宋"/>
              <w:sz w:val="30"/>
              <w:szCs w:val="30"/>
              <w:lang w:val="zh-CN"/>
            </w:rPr>
            <w:t>绩效评价指标体系</w:t>
          </w:r>
          <w:r>
            <w:rPr>
              <w:rFonts w:hint="eastAsia" w:ascii="仿宋" w:hAnsi="仿宋" w:eastAsia="仿宋" w:cs="仿宋"/>
              <w:sz w:val="30"/>
              <w:szCs w:val="30"/>
            </w:rPr>
            <w:tab/>
          </w:r>
          <w:r>
            <w:rPr>
              <w:rFonts w:hint="eastAsia" w:ascii="仿宋" w:hAnsi="仿宋" w:eastAsia="仿宋" w:cs="仿宋"/>
              <w:sz w:val="30"/>
              <w:szCs w:val="30"/>
              <w:lang w:val="en-US" w:eastAsia="zh-CN"/>
            </w:rPr>
            <w:t>4</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fldChar w:fldCharType="begin"/>
          </w:r>
          <w:r>
            <w:instrText xml:space="preserve"> HYPERLINK \l "_Toc25285" </w:instrText>
          </w:r>
          <w:r>
            <w:fldChar w:fldCharType="separate"/>
          </w:r>
          <w:r>
            <w:rPr>
              <w:rFonts w:hint="eastAsia" w:ascii="仿宋" w:hAnsi="仿宋" w:eastAsia="仿宋" w:cs="仿宋"/>
              <w:kern w:val="44"/>
              <w:sz w:val="30"/>
              <w:szCs w:val="30"/>
            </w:rPr>
            <w:t>附件2：访谈报告</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w:t>
          </w:r>
        </w:p>
        <w:p>
          <w:pPr>
            <w:pStyle w:val="24"/>
            <w:keepNext w:val="0"/>
            <w:keepLines w:val="0"/>
            <w:pageBreakBefore w:val="0"/>
            <w:widowControl/>
            <w:tabs>
              <w:tab w:val="right" w:leader="dot" w:pos="8958"/>
            </w:tabs>
            <w:kinsoku/>
            <w:wordWrap/>
            <w:overflowPunct/>
            <w:topLinePunct w:val="0"/>
            <w:autoSpaceDE/>
            <w:autoSpaceDN/>
            <w:bidi w:val="0"/>
            <w:adjustRightInd/>
            <w:snapToGrid/>
            <w:spacing w:line="440" w:lineRule="exact"/>
            <w:ind w:left="0" w:leftChars="0"/>
            <w:textAlignment w:val="auto"/>
            <w:rPr>
              <w:rFonts w:hint="eastAsia" w:ascii="仿宋" w:hAnsi="仿宋" w:eastAsia="仿宋" w:cs="仿宋"/>
              <w:sz w:val="30"/>
              <w:szCs w:val="30"/>
              <w:lang w:val="en-US" w:eastAsia="zh-CN"/>
            </w:rPr>
          </w:pPr>
          <w:r>
            <w:fldChar w:fldCharType="begin"/>
          </w:r>
          <w:r>
            <w:instrText xml:space="preserve"> HYPERLINK \l "_Toc6959" </w:instrText>
          </w:r>
          <w:r>
            <w:fldChar w:fldCharType="separate"/>
          </w:r>
          <w:r>
            <w:rPr>
              <w:rFonts w:hint="eastAsia" w:ascii="仿宋" w:hAnsi="仿宋" w:eastAsia="仿宋" w:cs="仿宋"/>
              <w:kern w:val="44"/>
              <w:sz w:val="30"/>
              <w:szCs w:val="30"/>
            </w:rPr>
            <w:t>附件3：问卷调查</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6</w:t>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lang w:val="en-US" w:eastAsia="zh-CN"/>
            </w:rPr>
          </w:pPr>
          <w:r>
            <w:fldChar w:fldCharType="begin"/>
          </w:r>
          <w:r>
            <w:instrText xml:space="preserve"> HYPERLINK \l "_Toc19540" </w:instrText>
          </w:r>
          <w:r>
            <w:fldChar w:fldCharType="separate"/>
          </w:r>
          <w:r>
            <w:rPr>
              <w:rFonts w:hint="eastAsia" w:ascii="仿宋" w:hAnsi="仿宋" w:eastAsia="仿宋" w:cs="仿宋"/>
              <w:kern w:val="44"/>
              <w:sz w:val="30"/>
              <w:szCs w:val="30"/>
            </w:rPr>
            <w:t>附件4：问卷调查分析报告</w:t>
          </w:r>
          <w:r>
            <w:rPr>
              <w:rFonts w:hint="eastAsia" w:ascii="仿宋" w:hAnsi="仿宋" w:eastAsia="仿宋" w:cs="仿宋"/>
              <w:sz w:val="30"/>
              <w:szCs w:val="30"/>
            </w:rPr>
            <w:tab/>
          </w:r>
          <w:r>
            <w:rPr>
              <w:rFonts w:hint="eastAsia" w:ascii="仿宋" w:hAnsi="仿宋" w:eastAsia="仿宋" w:cs="仿宋"/>
              <w:sz w:val="30"/>
              <w:szCs w:val="30"/>
              <w:lang w:val="en-US" w:eastAsia="zh-CN"/>
            </w:rPr>
            <w:t>5</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7</w:t>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lang w:val="en-US" w:eastAsia="zh-CN"/>
            </w:rPr>
          </w:pPr>
          <w:r>
            <w:fldChar w:fldCharType="begin"/>
          </w:r>
          <w:r>
            <w:instrText xml:space="preserve"> HYPERLINK \l "_Toc30385" </w:instrText>
          </w:r>
          <w:r>
            <w:fldChar w:fldCharType="separate"/>
          </w:r>
          <w:r>
            <w:rPr>
              <w:rFonts w:hint="eastAsia" w:ascii="仿宋" w:hAnsi="仿宋" w:eastAsia="仿宋" w:cs="仿宋"/>
              <w:kern w:val="44"/>
              <w:sz w:val="30"/>
              <w:szCs w:val="30"/>
            </w:rPr>
            <w:t>附件5：合规性检查报告</w:t>
          </w:r>
          <w:r>
            <w:rPr>
              <w:rFonts w:hint="eastAsia" w:ascii="仿宋" w:hAnsi="仿宋" w:eastAsia="仿宋" w:cs="仿宋"/>
              <w:sz w:val="30"/>
              <w:szCs w:val="30"/>
            </w:rPr>
            <w:tab/>
          </w:r>
          <w:r>
            <w:rPr>
              <w:rFonts w:hint="eastAsia" w:ascii="仿宋" w:hAnsi="仿宋" w:eastAsia="仿宋" w:cs="仿宋"/>
              <w:sz w:val="30"/>
              <w:szCs w:val="30"/>
              <w:lang w:val="en-US" w:eastAsia="zh-CN"/>
            </w:rPr>
            <w:t>6</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0</w:t>
          </w:r>
        </w:p>
        <w:p>
          <w:pPr>
            <w:pStyle w:val="23"/>
            <w:keepNext w:val="0"/>
            <w:keepLines w:val="0"/>
            <w:pageBreakBefore w:val="0"/>
            <w:widowControl/>
            <w:tabs>
              <w:tab w:val="right" w:leader="dot" w:pos="8958"/>
            </w:tabs>
            <w:kinsoku/>
            <w:wordWrap/>
            <w:overflowPunct/>
            <w:topLinePunct w:val="0"/>
            <w:autoSpaceDE/>
            <w:autoSpaceDN/>
            <w:bidi w:val="0"/>
            <w:adjustRightInd/>
            <w:snapToGrid/>
            <w:spacing w:line="440" w:lineRule="exact"/>
            <w:textAlignment w:val="auto"/>
            <w:rPr>
              <w:rFonts w:hint="eastAsia" w:ascii="仿宋" w:hAnsi="仿宋" w:eastAsia="仿宋" w:cs="仿宋"/>
              <w:sz w:val="30"/>
              <w:szCs w:val="30"/>
              <w:lang w:val="en-US" w:eastAsia="zh-CN"/>
            </w:rPr>
          </w:pPr>
          <w:r>
            <w:fldChar w:fldCharType="begin"/>
          </w:r>
          <w:r>
            <w:instrText xml:space="preserve"> HYPERLINK \l "_Toc29869" </w:instrText>
          </w:r>
          <w:r>
            <w:fldChar w:fldCharType="separate"/>
          </w:r>
          <w:r>
            <w:rPr>
              <w:rFonts w:hint="eastAsia" w:ascii="仿宋" w:hAnsi="仿宋" w:eastAsia="仿宋" w:cs="仿宋"/>
              <w:sz w:val="30"/>
              <w:szCs w:val="30"/>
            </w:rPr>
            <w:t>附件6：基础信息及自评报告复核情况表</w:t>
          </w:r>
          <w:r>
            <w:rPr>
              <w:rFonts w:hint="eastAsia" w:ascii="仿宋" w:hAnsi="仿宋" w:eastAsia="仿宋" w:cs="仿宋"/>
              <w:sz w:val="30"/>
              <w:szCs w:val="30"/>
            </w:rPr>
            <w:tab/>
          </w:r>
          <w:r>
            <w:rPr>
              <w:rFonts w:hint="eastAsia" w:ascii="仿宋" w:hAnsi="仿宋" w:eastAsia="仿宋" w:cs="仿宋"/>
              <w:sz w:val="30"/>
              <w:szCs w:val="30"/>
              <w:lang w:val="en-US" w:eastAsia="zh-CN"/>
            </w:rPr>
            <w:t>6</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4</w:t>
          </w:r>
        </w:p>
        <w:p>
          <w:pPr>
            <w:widowControl/>
            <w:spacing w:line="380" w:lineRule="exact"/>
            <w:ind w:firstLine="600"/>
          </w:pPr>
          <w:r>
            <w:rPr>
              <w:rFonts w:hint="eastAsia" w:ascii="仿宋" w:hAnsi="仿宋" w:cs="仿宋"/>
              <w:sz w:val="30"/>
              <w:szCs w:val="30"/>
            </w:rPr>
            <w:fldChar w:fldCharType="end"/>
          </w:r>
        </w:p>
      </w:sdtContent>
    </w:sdt>
    <w:p>
      <w:pPr>
        <w:ind w:firstLine="0" w:firstLineChars="0"/>
        <w:jc w:val="center"/>
        <w:outlineLvl w:val="0"/>
        <w:rPr>
          <w:rFonts w:ascii="方正小标宋简体" w:hAnsi="方正小标宋简体" w:eastAsia="方正小标宋简体" w:cs="方正小标宋简体"/>
          <w:sz w:val="36"/>
          <w:szCs w:val="36"/>
        </w:rPr>
        <w:sectPr>
          <w:footerReference r:id="rId13" w:type="default"/>
          <w:pgSz w:w="11906" w:h="16838"/>
          <w:pgMar w:top="2041" w:right="1417" w:bottom="1417" w:left="1531" w:header="1417" w:footer="992" w:gutter="0"/>
          <w:pgNumType w:start="1"/>
          <w:cols w:space="720" w:num="1"/>
          <w:docGrid w:type="lines" w:linePitch="312" w:charSpace="0"/>
        </w:sectPr>
      </w:pPr>
      <w:bookmarkStart w:id="2" w:name="_Toc3214"/>
    </w:p>
    <w:p>
      <w:pPr>
        <w:ind w:firstLine="0" w:firstLineChars="0"/>
        <w:jc w:val="center"/>
        <w:outlineLvl w:val="0"/>
        <w:rPr>
          <w:rFonts w:ascii="方正小标宋简体" w:hAnsi="方正小标宋简体" w:eastAsia="方正小标宋简体" w:cs="方正小标宋简体"/>
          <w:sz w:val="36"/>
          <w:szCs w:val="36"/>
        </w:rPr>
        <w:sectPr>
          <w:footerReference r:id="rId14" w:type="default"/>
          <w:pgSz w:w="11906" w:h="16838"/>
          <w:pgMar w:top="2041" w:right="1417" w:bottom="1417" w:left="1531" w:header="1417" w:footer="992" w:gutter="0"/>
          <w:pgNumType w:start="1"/>
          <w:cols w:space="720" w:num="1"/>
          <w:docGrid w:type="lines" w:linePitch="312" w:charSpace="0"/>
        </w:sectPr>
      </w:pPr>
    </w:p>
    <w:bookmarkEnd w:id="0"/>
    <w:bookmarkEnd w:id="2"/>
    <w:p>
      <w:pPr>
        <w:ind w:firstLine="0" w:firstLineChars="0"/>
        <w:jc w:val="center"/>
        <w:outlineLvl w:val="0"/>
        <w:rPr>
          <w:rFonts w:ascii="方正小标宋简体" w:hAnsi="方正小标宋简体" w:eastAsia="方正小标宋简体" w:cs="方正小标宋简体"/>
          <w:sz w:val="36"/>
          <w:szCs w:val="36"/>
        </w:rPr>
      </w:pPr>
      <w:bookmarkStart w:id="3" w:name="_Toc18859"/>
      <w:r>
        <w:rPr>
          <w:rFonts w:hint="eastAsia" w:ascii="方正小标宋简体" w:hAnsi="方正小标宋简体" w:eastAsia="方正小标宋简体" w:cs="方正小标宋简体"/>
          <w:sz w:val="36"/>
          <w:szCs w:val="36"/>
        </w:rPr>
        <w:t>摘  要</w:t>
      </w:r>
      <w:bookmarkEnd w:id="3"/>
    </w:p>
    <w:p>
      <w:pPr>
        <w:pStyle w:val="4"/>
        <w:ind w:firstLine="640"/>
        <w:rPr>
          <w:rFonts w:ascii="仿宋_GB2312" w:hAnsi="仿宋_GB2312" w:eastAsia="仿宋_GB2312" w:cs="仿宋_GB2312"/>
          <w:kern w:val="28"/>
          <w:szCs w:val="32"/>
        </w:rPr>
      </w:pPr>
      <w:bookmarkStart w:id="4" w:name="_Toc24025"/>
      <w:r>
        <w:rPr>
          <w:rFonts w:hint="eastAsia"/>
          <w:b w:val="0"/>
          <w:bCs/>
        </w:rPr>
        <w:t>一、</w:t>
      </w:r>
      <w:bookmarkEnd w:id="1"/>
      <w:r>
        <w:rPr>
          <w:rFonts w:hint="eastAsia"/>
          <w:b w:val="0"/>
          <w:bCs/>
        </w:rPr>
        <w:t>项目概况</w:t>
      </w:r>
      <w:bookmarkEnd w:id="4"/>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城市基础设施是城市正常运行和健康发展的物质基础，对于改善人居环境、增强城市综合承载能力、提高城市运行效率、稳步推进新型城镇化、确保全面建成小康社会具有重要作用。</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以习近平新时代中国特色社会主义思想为指导，全面贯彻党的十九大和十九届二中、三中全会精神，统筹推进“五位一体”总体布局和协调推进“四个全面”战略布局，牢固树立和贯彻落实新发展理念，按照高质量发展的要求，以服务人民群众出行为根本目标，持续深化城市交通供给侧结构性改革，坚持补短板、调结构、控节奏、保安全，科学编制城市轨道交通规划，严格落实建设条件，有序推进项目建设，着力加强全过程监管，严控地方政府债务风险，确保城市轨道交通发展规模与实际需求相匹配、建设节奏与支撑能力相适应，实现规范有序、持续健康发展。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国务院关于加强城市基础设施建设的意见》（国发〔2013〕36号）明确要求：加快完善城市道路网络系统，提升道路网络密度，提高城市道路网络连通性和可达性。加强城市桥梁安全检测和加固改造，限期整改安全隐患。加快推进城市桥梁信息系统建设，严格落实桥梁安全管理制度，保障城市路桥的运行安全。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国家发展改革委关于印发《2020年新型城镇化建设和城乡融合发展重点任务》的通知（发改规划〔2020〕532号）提出：“改善城市公用设施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 xml:space="preserve">健全城市路网系统，完善公交专用道、非机动车和行人交通系统、行人过街设施。完善市政管网和排水防涝设施。”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项目道路是平陆对外交通主要连接通道，是一条重要的景观大道，该道路作为城市主干路，交通量繁重，在城市路网中起着举足轻重的作用。项目路基基本完好，尚能达到使用要求，但路面结构因</w:t>
      </w:r>
      <w:r>
        <w:rPr>
          <w:rFonts w:hint="eastAsia" w:ascii="仿宋_GB2312" w:hAnsi="仿宋_GB2312" w:eastAsia="仿宋_GB2312" w:cs="仿宋_GB2312"/>
          <w:szCs w:val="32"/>
          <w:lang w:val="en-US" w:eastAsia="zh-CN"/>
        </w:rPr>
        <w:t>已经</w:t>
      </w:r>
      <w:r>
        <w:rPr>
          <w:rFonts w:hint="eastAsia" w:ascii="仿宋_GB2312" w:hAnsi="仿宋_GB2312" w:eastAsia="仿宋_GB2312" w:cs="仿宋_GB2312"/>
          <w:szCs w:val="32"/>
        </w:rPr>
        <w:t xml:space="preserve">达到使用年限，路面破损较为严重，道路路面整体存在纵横裂缝或龟裂等破坏。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近年来，在运城市委、市政府的正确带领下，平陆县区域经济发展情况越来越好，每年新增车辆越来越多，尤其是收费站至平陆县政府段位于主城区，交通繁忙，现有</w:t>
      </w:r>
      <w:r>
        <w:rPr>
          <w:rFonts w:hint="eastAsia" w:ascii="仿宋_GB2312" w:hAnsi="仿宋_GB2312" w:eastAsia="仿宋_GB2312" w:cs="仿宋_GB2312"/>
          <w:szCs w:val="32"/>
          <w:lang w:val="en-US" w:eastAsia="zh-CN"/>
        </w:rPr>
        <w:t>的</w:t>
      </w:r>
      <w:r>
        <w:rPr>
          <w:rFonts w:hint="eastAsia" w:ascii="仿宋_GB2312" w:hAnsi="仿宋_GB2312" w:eastAsia="仿宋_GB2312" w:cs="仿宋_GB2312"/>
          <w:szCs w:val="32"/>
        </w:rPr>
        <w:t>4车道已经不能满足要求。综上所述，为改善项目区道路通行能力，改善沿线景观，提高城市形象，项目的建设是非常必要的。</w:t>
      </w:r>
    </w:p>
    <w:p>
      <w:pPr>
        <w:pStyle w:val="4"/>
        <w:numPr>
          <w:ilvl w:val="0"/>
          <w:numId w:val="1"/>
        </w:numPr>
        <w:ind w:firstLine="640"/>
        <w:rPr>
          <w:b w:val="0"/>
          <w:bCs/>
        </w:rPr>
      </w:pPr>
      <w:bookmarkStart w:id="5" w:name="_Toc16819"/>
      <w:r>
        <w:rPr>
          <w:rFonts w:hint="eastAsia"/>
          <w:b w:val="0"/>
          <w:bCs/>
        </w:rPr>
        <w:t>项目主要内容</w:t>
      </w:r>
      <w:bookmarkEnd w:id="5"/>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1.项目批复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（1）可行性研究批复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根据2020年6月29日平陆县发展和改革局《关于平陆县西外环（现运三高速引线）道路（含绿化）升级改造工程可行性研究报告（代项目建议书）的批复》（平发改环资字〔2020〕49号）文件内容如下：</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项目编码：2020-140829-48-01-012345。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建设地点：现运三高速引线收费站至黄河大桥平陆收费站。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规模：平陆县西外环（现运三高速引线）道路全长2.8公里，道路设计标准为城市主干路，路面结构设计年限为15年，根据道路现状，拟分段进行改造升级，具体如下：①收费站至平陆县政府段（k0+0～k0+900）：此段由双向4车道改为双向6车道，项目改造后道路宽度为52米，横断面为3米非机动车道+10米绿化带+12.25米机动车道+1.5米中央分隔带+12.25米机动车道+10米绿化带+3米非机车道。②平陆县政府至道路南端（k0+900～k2+800）：此段保持现状断面不变，道路宽度为45.15米，横断面为12.85米绿化带+10.4米机动车道+1.5米中央分隔带+10.4米机动车道+10米绿化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内容：①收费站至平陆县政府段（k0+0～k0+900）：增加机动车道及非机动车道、新建雨水管和污水管、原有道路路面改造、花池挡墙景观及绿化提升、路灯工程等。②平陆县政府至道路南端（k0+900～k2+800）：花池挡墙景观及绿化提升等。</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建设工期：5个月。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（2）初步设计批复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根据2020年8月17日平陆县发展和改革局《关于平陆县西外环（现运三高速引线）道路（含绿化）升级改造工程初步设计及概算的批复》（平发改环资字〔2020〕78号）文件内容如下：</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项目编码：2020-140829-48-01-012345。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建设地点：平陆县县城，北起运三高速收费站，南至黄河大桥平陆收费站。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规模及技术标准：平陆县西外环（现运三高速引线）道路全长2.8千米，道路设计标准为城市主干路，设计速度为50千米/小时，路面类型为沥青混凝土路面，道路设计年限为20年等。根据道路现状，拟分段进行改造升级，具体如下：①起点收费站至平陆县政府段（k0+0～k0+881.652）：此段由双向4车道改为双向6车道，项目改造后道路宽度为52米，横断面为4米非机动车道+10米绿化带+11米机动车道+2米中央分隔带+11米机动车道+10米绿化带+4米非机车道。②平陆县政府至道路南端（黄河大桥平陆收费站处）（k0+881.652～k2+800）：此段保持现状断面不变，道路宽度为45.15米，横断面为12.85米绿化带+10.4米机动车道+1.5米中央分隔带+10.4米机动车道+10米绿化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内容：①起点收费站至平陆县政府段（k0+0～k0+881.652）：此段主要实施道路改造、排水工程、照明工程、花池挡墙、绿化提升等。②平陆县政府至道路南端（黄河大桥平陆收费站处）（k0+881.652～k2+800）：此段主要实施花池挡墙、绿化提升等。</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建设工期：5个月。</w:t>
      </w:r>
      <w:bookmarkStart w:id="6" w:name="_Toc24986"/>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2.项目招标情况</w:t>
      </w:r>
    </w:p>
    <w:p>
      <w:pPr>
        <w:ind w:firstLine="640"/>
        <w:jc w:val="both"/>
      </w:pPr>
      <w:r>
        <w:rPr>
          <w:rFonts w:hint="eastAsia" w:ascii="仿宋_GB2312" w:hAnsi="仿宋_GB2312" w:eastAsia="仿宋_GB2312" w:cs="仿宋_GB2312"/>
          <w:kern w:val="28"/>
          <w:szCs w:val="32"/>
        </w:rPr>
        <w:t>山西河东投资项目管理咨询服务有限公司受平陆县住房和城乡建设管理局委托，于2020年9月14日在运城市公共资源交易中心公开招标，中标单位为山西颐苑市政工程有限公司，中标价为2518.970065万元，工期150日历天。</w:t>
      </w:r>
    </w:p>
    <w:p>
      <w:pPr>
        <w:pStyle w:val="9"/>
        <w:ind w:firstLine="643"/>
        <w:outlineLvl w:val="2"/>
      </w:pPr>
      <w:r>
        <w:rPr>
          <w:rFonts w:hint="eastAsia" w:ascii="仿宋_GB2312" w:hAnsi="仿宋_GB2312" w:eastAsia="仿宋_GB2312" w:cs="仿宋_GB2312"/>
          <w:b/>
          <w:bCs/>
          <w:szCs w:val="32"/>
        </w:rPr>
        <w:t>3.项目实施情况</w:t>
      </w:r>
    </w:p>
    <w:p>
      <w:pPr>
        <w:ind w:firstLine="640"/>
        <w:rPr>
          <w:rFonts w:ascii="仿宋_GB2312" w:hAnsi="仿宋_GB2312" w:eastAsia="仿宋_GB2312" w:cs="仿宋_GB2312"/>
          <w:szCs w:val="32"/>
          <w:highlight w:val="red"/>
        </w:rPr>
      </w:pPr>
      <w:r>
        <w:rPr>
          <w:rFonts w:hint="eastAsia" w:ascii="仿宋_GB2312" w:hAnsi="仿宋_GB2312" w:eastAsia="仿宋_GB2312" w:cs="仿宋_GB2312"/>
          <w:szCs w:val="32"/>
        </w:rPr>
        <w:t>项目位于平陆县县城，北起运三高速收费站，南至黄河大桥平陆收费站，道路全长2.8公里，建设内容主要包括绿化改造、花池挡墙、照明工程、道路建设等。项目由</w:t>
      </w:r>
      <w:r>
        <w:rPr>
          <w:rFonts w:hint="eastAsia" w:ascii="仿宋_GB2312" w:hAnsi="仿宋_GB2312" w:eastAsia="仿宋_GB2312" w:cs="仿宋_GB2312"/>
          <w:kern w:val="28"/>
          <w:szCs w:val="32"/>
        </w:rPr>
        <w:t>山西颐苑市政工程有限公司负责施工建设，</w:t>
      </w:r>
      <w:r>
        <w:rPr>
          <w:rFonts w:hint="eastAsia" w:ascii="仿宋_GB2312" w:hAnsi="仿宋_GB2312" w:eastAsia="仿宋_GB2312" w:cs="仿宋_GB2312"/>
          <w:szCs w:val="32"/>
        </w:rPr>
        <w:t>于2020年11月12日取得平陆县行政审批服务管理局签发的建筑工程施工许可证，2020年11月12日开工建设，2022年6月11日建设完成。截至绩效评价日，项目尚未出具竣工验收、工程结算和竣工决算报告。</w:t>
      </w:r>
    </w:p>
    <w:p>
      <w:pPr>
        <w:pStyle w:val="4"/>
        <w:ind w:firstLine="640"/>
        <w:rPr>
          <w:b w:val="0"/>
          <w:bCs/>
        </w:rPr>
      </w:pPr>
      <w:r>
        <w:rPr>
          <w:rFonts w:hint="eastAsia"/>
          <w:b w:val="0"/>
          <w:bCs/>
        </w:rPr>
        <w:t>三、项目资金管理及使用情况</w:t>
      </w:r>
      <w:bookmarkEnd w:id="6"/>
    </w:p>
    <w:p>
      <w:pPr>
        <w:ind w:firstLine="643"/>
        <w:jc w:val="both"/>
        <w:outlineLvl w:val="1"/>
        <w:rPr>
          <w:rFonts w:ascii="仿宋_GB2312" w:hAnsi="仿宋_GB2312" w:eastAsia="仿宋_GB2312" w:cs="仿宋_GB2312"/>
          <w:b/>
          <w:bCs/>
          <w:szCs w:val="32"/>
        </w:rPr>
      </w:pPr>
      <w:bookmarkStart w:id="7" w:name="_Toc17347"/>
      <w:r>
        <w:rPr>
          <w:rFonts w:hint="eastAsia" w:ascii="仿宋_GB2312" w:hAnsi="仿宋_GB2312" w:eastAsia="仿宋_GB2312" w:cs="仿宋_GB2312"/>
          <w:b/>
          <w:bCs/>
          <w:szCs w:val="32"/>
        </w:rPr>
        <w:t>1.资金预算情况</w:t>
      </w:r>
    </w:p>
    <w:p>
      <w:pPr>
        <w:ind w:firstLine="640"/>
        <w:jc w:val="both"/>
        <w:rPr>
          <w:rFonts w:hAnsi="仿宋_GB2312" w:eastAsia="仿宋_GB2312" w:cs="仿宋_GB2312"/>
          <w:kern w:val="28"/>
          <w:szCs w:val="32"/>
        </w:rPr>
      </w:pPr>
      <w:r>
        <w:rPr>
          <w:rFonts w:hint="eastAsia" w:ascii="仿宋_GB2312" w:hAnsi="仿宋_GB2312" w:eastAsia="仿宋_GB2312" w:cs="仿宋_GB2312"/>
          <w:szCs w:val="32"/>
        </w:rPr>
        <w:t>（1）根据2020年6月29日平陆县发展和改革局《关于平陆县西外环（现运三高速引线）道路（含绿化）升级改造工程可行性研究报告（代项目建议书）的批复》（平发改环资字〔2020〕49号）文件，项目估算总投资3500万元，其中：建设工程费用3025.4万元，工程建设其他费用215.5万元，预备费用259.1万元。项目所需资金除申请上级资金外其余由县级财政配套。</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根据2020年8月17日平陆县发展和改革局《关于平陆县西外环（现运三高速引线）道路（含绿化）升级改造工程初步设计及概算的批复》（平发改环资字〔2020〕78号）文件，该工程设计概算核定为3297.12万元，其中：工程费用2842.14万元，工程建设其他费用268.35万元，预备费用186.63万元。资金来源按可行性研究报告批复的文件执行。</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根据2020年8月12日平陆县财政投资评审中心出具的《平陆县西外环（现运三高速引线）道路（含绿化）升级改造工程预算评审报告》，工程送审金额为3245.34392万元，审定金额为2857.813415万元（其中：建安工程费2520.337813万元，其他费用201.389249万元，基本预备费136.086353万元），审减金额为387.530505万元。</w:t>
      </w:r>
    </w:p>
    <w:bookmarkEnd w:id="7"/>
    <w:p>
      <w:pPr>
        <w:ind w:firstLine="643"/>
        <w:jc w:val="both"/>
        <w:outlineLvl w:val="1"/>
        <w:rPr>
          <w:rFonts w:ascii="仿宋_GB2312" w:hAnsi="仿宋_GB2312" w:eastAsia="仿宋_GB2312" w:cs="仿宋_GB2312"/>
          <w:b/>
          <w:bCs/>
          <w:szCs w:val="32"/>
        </w:rPr>
      </w:pPr>
      <w:bookmarkStart w:id="8" w:name="_Toc11584"/>
      <w:r>
        <w:rPr>
          <w:rFonts w:hint="eastAsia" w:ascii="仿宋_GB2312" w:hAnsi="仿宋_GB2312" w:eastAsia="仿宋_GB2312" w:cs="仿宋_GB2312"/>
          <w:b/>
          <w:bCs/>
          <w:szCs w:val="32"/>
        </w:rPr>
        <w:t>2.资金到位情况</w:t>
      </w:r>
      <w:bookmarkEnd w:id="8"/>
    </w:p>
    <w:p>
      <w:pPr>
        <w:ind w:firstLine="640"/>
        <w:jc w:val="both"/>
        <w:rPr>
          <w:rFonts w:ascii="仿宋_GB2312" w:hAnsi="仿宋_GB2312" w:eastAsia="仿宋_GB2312" w:cs="仿宋_GB2312"/>
          <w:kern w:val="28"/>
          <w:szCs w:val="32"/>
        </w:rPr>
      </w:pPr>
      <w:bookmarkStart w:id="9" w:name="_Toc7758"/>
      <w:r>
        <w:rPr>
          <w:rFonts w:hint="eastAsia" w:ascii="仿宋_GB2312" w:hAnsi="仿宋_GB2312" w:eastAsia="仿宋_GB2312" w:cs="仿宋_GB2312"/>
          <w:kern w:val="28"/>
          <w:szCs w:val="32"/>
        </w:rPr>
        <w:t>截至</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平陆县西外环（现运三高速引线）道路（含绿化）升级改造工程项目</w:t>
      </w:r>
      <w:r>
        <w:rPr>
          <w:rFonts w:hint="eastAsia" w:ascii="仿宋_GB2312" w:hAnsi="仿宋_GB2312" w:eastAsia="仿宋_GB2312" w:cs="仿宋_GB2312"/>
          <w:kern w:val="28"/>
          <w:szCs w:val="32"/>
        </w:rPr>
        <w:t>累计到位财政资金1998万元。具体情况如下表所示：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资金到位表</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单位：万元</w:t>
      </w:r>
    </w:p>
    <w:tbl>
      <w:tblPr>
        <w:tblStyle w:val="1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2800"/>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3039"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文号</w:t>
            </w:r>
          </w:p>
        </w:tc>
        <w:tc>
          <w:tcPr>
            <w:tcW w:w="2800"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c>
          <w:tcPr>
            <w:tcW w:w="3137"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平财建〔2022〕4号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-302.00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2022年年底财政收回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平财建〔2023〕105号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合计</w:t>
            </w:r>
          </w:p>
        </w:tc>
        <w:tc>
          <w:tcPr>
            <w:tcW w:w="2800"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1998.00</w:t>
            </w:r>
          </w:p>
        </w:tc>
        <w:tc>
          <w:tcPr>
            <w:tcW w:w="3137" w:type="dxa"/>
            <w:vAlign w:val="center"/>
          </w:tcPr>
          <w:p>
            <w:pPr>
              <w:pStyle w:val="11"/>
              <w:widowControl w:val="0"/>
              <w:spacing w:before="100" w:after="100" w:line="240" w:lineRule="auto"/>
              <w:ind w:firstLine="0" w:firstLineChars="0"/>
              <w:jc w:val="center"/>
              <w:rPr>
                <w:rFonts w:cs="宋体"/>
                <w:b/>
                <w:sz w:val="21"/>
                <w:szCs w:val="21"/>
              </w:rPr>
            </w:pPr>
          </w:p>
        </w:tc>
      </w:tr>
    </w:tbl>
    <w:p>
      <w:pPr>
        <w:ind w:firstLine="643"/>
        <w:jc w:val="both"/>
        <w:outlineLvl w:val="1"/>
        <w:rPr>
          <w:rFonts w:ascii="仿宋_GB2312" w:hAnsi="仿宋_GB2312" w:eastAsia="仿宋_GB2312" w:cs="仿宋_GB2312"/>
          <w:b/>
          <w:bCs/>
          <w:szCs w:val="32"/>
        </w:rPr>
      </w:pPr>
      <w:r>
        <w:rPr>
          <w:rFonts w:hint="eastAsia" w:ascii="仿宋_GB2312" w:hAnsi="仿宋_GB2312" w:eastAsia="仿宋_GB2312" w:cs="仿宋_GB2312"/>
          <w:b/>
          <w:bCs/>
          <w:szCs w:val="32"/>
        </w:rPr>
        <w:t>3.资金使用情况</w:t>
      </w:r>
      <w:bookmarkEnd w:id="9"/>
    </w:p>
    <w:p>
      <w:pPr>
        <w:ind w:firstLine="640"/>
        <w:jc w:val="both"/>
        <w:rPr>
          <w:rFonts w:ascii="仿宋_GB2312" w:hAnsi="仿宋_GB2312" w:eastAsia="仿宋_GB2312" w:cs="仿宋_GB2312"/>
          <w:szCs w:val="32"/>
        </w:rPr>
      </w:pPr>
      <w:bookmarkStart w:id="10" w:name="_Toc27202"/>
      <w:r>
        <w:rPr>
          <w:rFonts w:hint="eastAsia" w:ascii="仿宋_GB2312" w:hAnsi="仿宋_GB2312" w:eastAsia="仿宋_GB2312" w:cs="仿宋_GB2312"/>
          <w:kern w:val="28"/>
          <w:szCs w:val="32"/>
        </w:rPr>
        <w:t>截至</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平陆县西外环（现运三高速引线）道路（含绿化）升级改造工程项目</w:t>
      </w:r>
      <w:r>
        <w:rPr>
          <w:rFonts w:hint="eastAsia" w:ascii="仿宋_GB2312" w:hAnsi="仿宋_GB2312" w:eastAsia="仿宋_GB2312" w:cs="仿宋_GB2312"/>
          <w:kern w:val="28"/>
          <w:szCs w:val="32"/>
        </w:rPr>
        <w:t>累计支出</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kern w:val="28"/>
          <w:szCs w:val="32"/>
        </w:rPr>
        <w:t>万元</w:t>
      </w:r>
      <w:r>
        <w:rPr>
          <w:rFonts w:hint="eastAsia" w:ascii="仿宋_GB2312" w:hAnsi="仿宋_GB2312" w:eastAsia="仿宋_GB2312" w:cs="仿宋_GB2312"/>
          <w:kern w:val="28"/>
          <w:szCs w:val="32"/>
          <w:lang w:eastAsia="zh-CN"/>
        </w:rPr>
        <w:t>，</w:t>
      </w:r>
      <w:r>
        <w:rPr>
          <w:rFonts w:hint="eastAsia" w:ascii="仿宋_GB2312" w:hAnsi="仿宋_GB2312" w:eastAsia="仿宋_GB2312" w:cs="仿宋_GB2312"/>
          <w:kern w:val="28"/>
          <w:szCs w:val="32"/>
          <w:lang w:val="en-US" w:eastAsia="zh-CN"/>
        </w:rPr>
        <w:t>无结余资金</w:t>
      </w:r>
      <w:r>
        <w:rPr>
          <w:rFonts w:hint="eastAsia" w:ascii="仿宋_GB2312" w:hAnsi="仿宋_GB2312" w:eastAsia="仿宋_GB2312" w:cs="仿宋_GB2312"/>
          <w:kern w:val="28"/>
          <w:szCs w:val="32"/>
        </w:rPr>
        <w:t>。具体明细如下表所示</w:t>
      </w:r>
      <w:r>
        <w:rPr>
          <w:rFonts w:hint="eastAsia" w:ascii="仿宋_GB2312" w:hAnsi="仿宋_GB2312" w:eastAsia="仿宋_GB2312" w:cs="仿宋_GB2312"/>
          <w:szCs w:val="32"/>
        </w:rPr>
        <w:t>：</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8"/>
          <w:szCs w:val="28"/>
        </w:rPr>
        <w:t>资金支出明细表</w:t>
      </w:r>
    </w:p>
    <w:p>
      <w:pPr>
        <w:spacing w:line="360" w:lineRule="exact"/>
        <w:ind w:firstLine="0" w:firstLineChars="0"/>
        <w:jc w:val="right"/>
        <w:rPr>
          <w:rFonts w:ascii="黑体" w:hAnsi="黑体" w:eastAsia="黑体" w:cs="黑体"/>
          <w:sz w:val="24"/>
        </w:rPr>
      </w:pPr>
      <w:r>
        <w:rPr>
          <w:rFonts w:hint="eastAsia" w:ascii="黑体" w:hAnsi="黑体" w:eastAsia="黑体" w:cs="黑体"/>
          <w:sz w:val="24"/>
        </w:rPr>
        <w:t>单位：万元</w:t>
      </w:r>
    </w:p>
    <w:tbl>
      <w:tblPr>
        <w:tblStyle w:val="16"/>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310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记账凭证</w:t>
            </w:r>
          </w:p>
        </w:tc>
        <w:tc>
          <w:tcPr>
            <w:tcW w:w="1744"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支出内容</w:t>
            </w:r>
          </w:p>
        </w:tc>
        <w:tc>
          <w:tcPr>
            <w:tcW w:w="1613"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2022.7.27记账0042号</w:t>
            </w:r>
          </w:p>
        </w:tc>
        <w:tc>
          <w:tcPr>
            <w:tcW w:w="1744" w:type="pct"/>
            <w:vMerge w:val="restar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支工程款</w:t>
            </w: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634.00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2022.9.16记账0039号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2022.12.21记账0097号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2023.9.6记账0002号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87.176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hint="eastAsia" w:cs="宋体"/>
                <w:sz w:val="21"/>
                <w:szCs w:val="21"/>
              </w:rPr>
            </w:pPr>
            <w:r>
              <w:rPr>
                <w:rFonts w:hint="eastAsia" w:cs="宋体"/>
                <w:sz w:val="21"/>
                <w:szCs w:val="21"/>
              </w:rPr>
              <w:t>2023.</w:t>
            </w:r>
            <w:r>
              <w:rPr>
                <w:rFonts w:hint="eastAsia" w:cs="宋体"/>
                <w:sz w:val="21"/>
                <w:szCs w:val="21"/>
                <w:lang w:val="en-US" w:eastAsia="zh-CN"/>
              </w:rPr>
              <w:t>11.10</w:t>
            </w:r>
            <w:r>
              <w:rPr>
                <w:rFonts w:hint="eastAsia" w:cs="宋体"/>
                <w:sz w:val="21"/>
                <w:szCs w:val="21"/>
                <w:highlight w:val="none"/>
              </w:rPr>
              <w:t>记账00</w:t>
            </w:r>
            <w:r>
              <w:rPr>
                <w:rFonts w:hint="eastAsia" w:cs="宋体"/>
                <w:sz w:val="21"/>
                <w:szCs w:val="21"/>
                <w:highlight w:val="none"/>
                <w:lang w:val="en-US" w:eastAsia="zh-CN"/>
              </w:rPr>
              <w:t>18</w:t>
            </w:r>
            <w:r>
              <w:rPr>
                <w:rFonts w:hint="eastAsia" w:cs="宋体"/>
                <w:sz w:val="21"/>
                <w:szCs w:val="21"/>
                <w:highlight w:val="none"/>
              </w:rPr>
              <w:t>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hint="default" w:eastAsia="宋体" w:cs="宋体"/>
                <w:sz w:val="21"/>
                <w:szCs w:val="21"/>
                <w:lang w:val="en-US" w:eastAsia="zh-CN"/>
              </w:rPr>
            </w:pPr>
            <w:r>
              <w:rPr>
                <w:rFonts w:hint="eastAsia" w:cs="宋体"/>
                <w:sz w:val="21"/>
                <w:szCs w:val="21"/>
                <w:lang w:val="en-US" w:eastAsia="zh-CN"/>
              </w:rPr>
              <w:t>212.824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86" w:type="pct"/>
            <w:gridSpan w:val="2"/>
            <w:noWrap/>
            <w:vAlign w:val="center"/>
          </w:tcPr>
          <w:p>
            <w:pPr>
              <w:pStyle w:val="11"/>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613" w:type="pct"/>
            <w:noWrap/>
            <w:vAlign w:val="center"/>
          </w:tcPr>
          <w:p>
            <w:pPr>
              <w:pStyle w:val="11"/>
              <w:widowControl w:val="0"/>
              <w:spacing w:before="100" w:after="100" w:line="240" w:lineRule="auto"/>
              <w:ind w:firstLine="0" w:firstLineChars="0"/>
              <w:jc w:val="center"/>
              <w:rPr>
                <w:rFonts w:hint="default" w:eastAsia="宋体" w:cs="宋体"/>
                <w:b/>
                <w:bCs/>
                <w:sz w:val="21"/>
                <w:szCs w:val="21"/>
                <w:lang w:val="en-US" w:eastAsia="zh-CN"/>
              </w:rPr>
            </w:pPr>
            <w:r>
              <w:rPr>
                <w:rFonts w:hint="eastAsia" w:cs="宋体"/>
                <w:b/>
                <w:bCs/>
                <w:sz w:val="21"/>
                <w:szCs w:val="21"/>
                <w:lang w:val="en-US" w:eastAsia="zh-CN"/>
              </w:rPr>
              <w:t>1998.00</w:t>
            </w:r>
          </w:p>
        </w:tc>
      </w:tr>
    </w:tbl>
    <w:p>
      <w:pPr>
        <w:pStyle w:val="4"/>
        <w:ind w:firstLine="640"/>
        <w:rPr>
          <w:b w:val="0"/>
          <w:bCs/>
        </w:rPr>
      </w:pPr>
      <w:r>
        <w:rPr>
          <w:rFonts w:hint="eastAsia"/>
          <w:b w:val="0"/>
          <w:bCs/>
        </w:rPr>
        <w:t>四、项目绩效目标</w:t>
      </w:r>
      <w:bookmarkEnd w:id="1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outlineLvl w:val="1"/>
        <w:rPr>
          <w:rFonts w:ascii="仿宋_GB2312" w:hAnsi="仿宋_GB2312" w:eastAsia="仿宋_GB2312" w:cs="仿宋_GB2312"/>
          <w:b/>
          <w:bCs/>
          <w:szCs w:val="32"/>
        </w:rPr>
      </w:pPr>
      <w:bookmarkStart w:id="11" w:name="_Toc29181"/>
      <w:r>
        <w:rPr>
          <w:rFonts w:hint="eastAsia" w:ascii="仿宋_GB2312" w:hAnsi="仿宋_GB2312" w:eastAsia="仿宋_GB2312" w:cs="仿宋_GB2312"/>
          <w:b/>
          <w:bCs/>
          <w:szCs w:val="32"/>
        </w:rPr>
        <w:t>1.项目绩效总目标</w:t>
      </w:r>
      <w:bookmarkEnd w:id="11"/>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项目的实施，完善城市道路网布局，改善区域行车条件，畅通城市交通大动脉，调节城市交通的“微循环”，改善市民出行条件，提升城市形象。</w:t>
      </w:r>
    </w:p>
    <w:p>
      <w:pPr>
        <w:numPr>
          <w:ilvl w:val="0"/>
          <w:numId w:val="0"/>
        </w:numPr>
        <w:ind w:firstLine="643" w:firstLineChars="200"/>
        <w:jc w:val="both"/>
        <w:outlineLvl w:val="1"/>
        <w:rPr>
          <w:rFonts w:hint="eastAsia" w:ascii="仿宋_GB2312" w:hAnsi="仿宋_GB2312" w:eastAsia="仿宋_GB2312" w:cs="仿宋_GB2312"/>
          <w:b/>
          <w:bCs/>
          <w:szCs w:val="32"/>
        </w:rPr>
      </w:pPr>
      <w:bookmarkStart w:id="12" w:name="_Toc32052"/>
      <w:r>
        <w:rPr>
          <w:rFonts w:hint="eastAsia" w:ascii="仿宋_GB2312" w:hAnsi="仿宋_GB2312" w:eastAsia="仿宋_GB2312" w:cs="仿宋_GB2312"/>
          <w:b/>
          <w:bCs/>
          <w:szCs w:val="32"/>
          <w:lang w:val="en-US" w:eastAsia="zh-CN"/>
        </w:rPr>
        <w:t>2.</w:t>
      </w:r>
      <w:r>
        <w:rPr>
          <w:rFonts w:hint="eastAsia" w:ascii="仿宋_GB2312" w:hAnsi="仿宋_GB2312" w:eastAsia="仿宋_GB2312" w:cs="仿宋_GB2312"/>
          <w:b/>
          <w:bCs/>
          <w:szCs w:val="32"/>
        </w:rPr>
        <w:t>项目绩效指标</w:t>
      </w:r>
      <w:bookmarkEnd w:id="12"/>
    </w:p>
    <w:p>
      <w:pPr>
        <w:numPr>
          <w:ilvl w:val="0"/>
          <w:numId w:val="0"/>
        </w:numPr>
        <w:jc w:val="both"/>
        <w:outlineLvl w:val="9"/>
        <w:rPr>
          <w:rFonts w:hint="eastAsia" w:ascii="仿宋_GB2312" w:hAnsi="仿宋_GB2312" w:eastAsia="仿宋_GB2312" w:cs="仿宋_GB2312"/>
          <w:b/>
          <w:bCs/>
          <w:szCs w:val="32"/>
        </w:rPr>
      </w:pPr>
    </w:p>
    <w:p>
      <w:pPr>
        <w:numPr>
          <w:ilvl w:val="0"/>
          <w:numId w:val="0"/>
        </w:numPr>
        <w:jc w:val="both"/>
        <w:outlineLvl w:val="9"/>
        <w:rPr>
          <w:rFonts w:hint="eastAsia" w:ascii="仿宋_GB2312" w:hAnsi="仿宋_GB2312" w:eastAsia="仿宋_GB2312" w:cs="仿宋_GB2312"/>
          <w:b/>
          <w:bCs/>
          <w:szCs w:val="32"/>
        </w:rPr>
      </w:pPr>
    </w:p>
    <w:p>
      <w:pPr>
        <w:numPr>
          <w:ilvl w:val="0"/>
          <w:numId w:val="0"/>
        </w:numPr>
        <w:jc w:val="both"/>
        <w:outlineLvl w:val="9"/>
        <w:rPr>
          <w:rFonts w:hint="eastAsia" w:ascii="仿宋_GB2312" w:hAnsi="仿宋_GB2312" w:eastAsia="仿宋_GB2312" w:cs="仿宋_GB2312"/>
          <w:b/>
          <w:bCs/>
          <w:szCs w:val="32"/>
        </w:rPr>
      </w:pPr>
    </w:p>
    <w:p>
      <w:pPr>
        <w:numPr>
          <w:ilvl w:val="0"/>
          <w:numId w:val="0"/>
        </w:numPr>
        <w:jc w:val="both"/>
        <w:outlineLvl w:val="9"/>
        <w:rPr>
          <w:rFonts w:hint="eastAsia" w:ascii="仿宋_GB2312" w:hAnsi="仿宋_GB2312" w:eastAsia="仿宋_GB2312" w:cs="仿宋_GB2312"/>
          <w:b/>
          <w:bCs/>
          <w:szCs w:val="32"/>
        </w:rPr>
      </w:pPr>
    </w:p>
    <w:tbl>
      <w:tblPr>
        <w:tblStyle w:val="1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300"/>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bookmarkStart w:id="13" w:name="_Toc1219"/>
            <w:r>
              <w:rPr>
                <w:rFonts w:hint="eastAsia" w:cs="宋体"/>
                <w:sz w:val="21"/>
                <w:szCs w:val="21"/>
              </w:rPr>
              <w:t>一级指标</w:t>
            </w:r>
          </w:p>
        </w:tc>
        <w:tc>
          <w:tcPr>
            <w:tcW w:w="1300"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二级指标</w:t>
            </w:r>
          </w:p>
        </w:tc>
        <w:tc>
          <w:tcPr>
            <w:tcW w:w="6437"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restart"/>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产出指标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数量指标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①道路工程：收费站至平陆县政府段（k0+0～k0+881.652）：由双向4车道改为双向6车道，项目改造后道路宽度为52m，横断面为4m非机动车道+10m绿化带+11m机动车道+2m中央分隔带+11m机动车道+10m绿化带+4m非机车道。平陆县政府至道路南端（黄河大桥平陆收费站处）（k0+881.652～k2+800）：道路宽度为45.15m，横断面为12.85m绿化带+10.4m机动车道+1.5m中央分隔带+10.4m机动车道+10m绿化带。                                              ②排水工程：铺设污水管1704m、雨水管1780m；雨水检查井59座、雨水收集口52座、污水检查井38座。                                          ③照明工程：路灯50个。                                      ④花池挡墙：花池矮墙4476.41m、仿古云墙672.43m³。            ⑤绿化提升：绿化种植29147㎡。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质量指标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验收合格率100%。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时效指标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2020年9月28日至2021年2月27日，工期为150日历天。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成本指标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restart"/>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效益指标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社会效益</w:t>
            </w:r>
          </w:p>
        </w:tc>
        <w:tc>
          <w:tcPr>
            <w:tcW w:w="6437" w:type="dxa"/>
            <w:noWrap/>
            <w:vAlign w:val="center"/>
          </w:tcPr>
          <w:p>
            <w:pPr>
              <w:pStyle w:val="12"/>
              <w:ind w:firstLine="0" w:firstLineChars="0"/>
              <w:rPr>
                <w:rFonts w:cs="宋体"/>
                <w:sz w:val="21"/>
                <w:szCs w:val="21"/>
              </w:rPr>
            </w:pPr>
            <w:r>
              <w:rPr>
                <w:rFonts w:hint="eastAsia" w:hAnsi="宋体" w:eastAsia="宋体" w:cs="宋体"/>
                <w:kern w:val="0"/>
                <w:sz w:val="21"/>
                <w:szCs w:val="21"/>
              </w:rPr>
              <w:t>①完善基础设施建设，改善出行条件；②提升城市形象。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经济效益</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促进经济发展。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可持续影响指标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项目</w:t>
            </w:r>
            <w:r>
              <w:rPr>
                <w:rFonts w:hint="eastAsia" w:cs="宋体"/>
                <w:sz w:val="21"/>
                <w:szCs w:val="21"/>
                <w:lang w:val="en-US" w:eastAsia="zh-CN"/>
              </w:rPr>
              <w:t>具有可持续利用性</w:t>
            </w: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满意度  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服务对象满意度指标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受益群众满意度≥95%。</w:t>
            </w:r>
          </w:p>
        </w:tc>
      </w:tr>
    </w:tbl>
    <w:p>
      <w:pPr>
        <w:pStyle w:val="4"/>
        <w:ind w:firstLine="640"/>
        <w:rPr>
          <w:b w:val="0"/>
          <w:bCs/>
        </w:rPr>
      </w:pPr>
      <w:r>
        <w:rPr>
          <w:rFonts w:hint="eastAsia"/>
          <w:b w:val="0"/>
          <w:bCs/>
        </w:rPr>
        <w:t>五、评价结论</w:t>
      </w:r>
      <w:bookmarkEnd w:id="13"/>
    </w:p>
    <w:p>
      <w:pPr>
        <w:ind w:firstLine="640"/>
        <w:jc w:val="both"/>
        <w:rPr>
          <w:rFonts w:ascii="仿宋_GB2312" w:hAnsi="仿宋_GB2312" w:eastAsia="仿宋_GB2312" w:cs="仿宋_GB2312"/>
          <w:sz w:val="28"/>
          <w:szCs w:val="28"/>
        </w:rPr>
      </w:pPr>
      <w:bookmarkStart w:id="14" w:name="_Toc13494"/>
      <w:bookmarkStart w:id="15" w:name="_Toc7937"/>
      <w:bookmarkStart w:id="16" w:name="_Toc16918"/>
      <w:bookmarkStart w:id="17" w:name="_Toc23688"/>
      <w:r>
        <w:rPr>
          <w:rFonts w:hint="eastAsia" w:ascii="仿宋_GB2312" w:hAnsi="仿宋_GB2312" w:eastAsia="仿宋_GB2312" w:cs="仿宋_GB2312"/>
          <w:szCs w:val="32"/>
        </w:rPr>
        <w:t>经评价，平陆县西外环（现运三高速引线）道路（含绿化）升级改造工程综合评价得分</w:t>
      </w:r>
      <w:r>
        <w:rPr>
          <w:rFonts w:hint="eastAsia" w:ascii="仿宋_GB2312" w:hAnsi="仿宋_GB2312" w:eastAsia="仿宋_GB2312" w:cs="仿宋_GB2312"/>
          <w:szCs w:val="32"/>
          <w:lang w:val="en-US" w:eastAsia="zh-CN"/>
        </w:rPr>
        <w:t>83.05</w:t>
      </w:r>
      <w:r>
        <w:rPr>
          <w:rFonts w:hint="eastAsia" w:ascii="仿宋_GB2312" w:hAnsi="仿宋_GB2312" w:eastAsia="仿宋_GB2312" w:cs="仿宋_GB2312"/>
          <w:szCs w:val="32"/>
        </w:rPr>
        <w:t>分，绩效评价等级为“</w:t>
      </w:r>
      <w:r>
        <w:rPr>
          <w:rFonts w:hint="eastAsia" w:ascii="仿宋_GB2312" w:hAnsi="仿宋_GB2312" w:eastAsia="仿宋_GB2312" w:cs="仿宋_GB2312"/>
          <w:szCs w:val="32"/>
          <w:lang w:val="en-US" w:eastAsia="zh-CN"/>
        </w:rPr>
        <w:t>良</w:t>
      </w:r>
      <w:r>
        <w:rPr>
          <w:rFonts w:hint="eastAsia" w:ascii="仿宋_GB2312" w:hAnsi="仿宋_GB2312" w:eastAsia="仿宋_GB2312" w:cs="仿宋_GB2312"/>
          <w:szCs w:val="32"/>
        </w:rPr>
        <w:t>”。具体分值和得分情况如下表所示：</w:t>
      </w:r>
    </w:p>
    <w:p>
      <w:pPr>
        <w:ind w:firstLine="560"/>
        <w:jc w:val="center"/>
        <w:rPr>
          <w:rFonts w:ascii="黑体" w:hAnsi="黑体" w:eastAsia="黑体" w:cs="黑体"/>
          <w:sz w:val="28"/>
          <w:szCs w:val="28"/>
        </w:rPr>
      </w:pPr>
      <w:bookmarkStart w:id="18" w:name="_Toc299"/>
      <w:r>
        <w:rPr>
          <w:rFonts w:hint="eastAsia" w:ascii="黑体" w:hAnsi="黑体" w:eastAsia="黑体" w:cs="黑体"/>
          <w:sz w:val="28"/>
          <w:szCs w:val="28"/>
        </w:rPr>
        <w:t>项目绩效评价得分情况</w:t>
      </w:r>
      <w:bookmarkEnd w:id="18"/>
    </w:p>
    <w:tbl>
      <w:tblPr>
        <w:tblStyle w:val="1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18</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17</w:t>
            </w:r>
            <w:r>
              <w:rPr>
                <w:rFonts w:hint="eastAsia" w:ascii="宋体" w:hAnsi="宋体" w:eastAsia="宋体" w:cs="宋体"/>
                <w:color w:val="000000"/>
                <w:kern w:val="0"/>
                <w:sz w:val="21"/>
                <w:szCs w:val="21"/>
                <w:lang w:val="en-US" w:eastAsia="zh-CN"/>
              </w:rPr>
              <w:t>.5</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22.5</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25.05</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rPr>
              <w:t>83.05</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rPr>
              <w:t>83.05</w:t>
            </w:r>
          </w:p>
        </w:tc>
      </w:tr>
      <w:bookmarkEnd w:id="14"/>
      <w:bookmarkEnd w:id="15"/>
      <w:bookmarkEnd w:id="16"/>
      <w:bookmarkEnd w:id="17"/>
    </w:tbl>
    <w:p>
      <w:pPr>
        <w:pStyle w:val="4"/>
        <w:ind w:firstLine="640"/>
        <w:rPr>
          <w:b w:val="0"/>
          <w:bCs/>
        </w:rPr>
      </w:pPr>
      <w:bookmarkStart w:id="19" w:name="_Toc26279"/>
      <w:r>
        <w:rPr>
          <w:rFonts w:hint="eastAsia"/>
          <w:b w:val="0"/>
          <w:bCs/>
        </w:rPr>
        <w:t>六、主要经验与做法</w:t>
      </w:r>
      <w:bookmarkEnd w:id="19"/>
    </w:p>
    <w:p>
      <w:pPr>
        <w:ind w:firstLine="643"/>
        <w:outlineLvl w:val="1"/>
        <w:rPr>
          <w:rFonts w:ascii="Arial" w:hAnsi="Arial" w:eastAsia="楷体" w:cstheme="minorBidi"/>
          <w:b/>
        </w:rPr>
      </w:pPr>
      <w:r>
        <w:rPr>
          <w:rFonts w:hint="eastAsia" w:ascii="Arial" w:hAnsi="Arial" w:eastAsia="楷体" w:cstheme="minorBidi"/>
          <w:b/>
        </w:rPr>
        <w:t>（一）强化监管力度，明确各项责任</w:t>
      </w:r>
    </w:p>
    <w:p>
      <w:pPr>
        <w:ind w:firstLine="640"/>
      </w:pPr>
      <w:r>
        <w:rPr>
          <w:rFonts w:hint="eastAsia" w:ascii="仿宋" w:hAnsi="仿宋"/>
          <w:bCs/>
          <w:szCs w:val="32"/>
        </w:rPr>
        <w:t>为确保此项工程顺利进展，</w:t>
      </w:r>
      <w:r>
        <w:rPr>
          <w:rFonts w:hint="eastAsia" w:ascii="仿宋_GB2312" w:hAnsi="仿宋_GB2312" w:eastAsia="仿宋_GB2312" w:cs="仿宋_GB2312"/>
          <w:color w:val="000000" w:themeColor="text1"/>
          <w:szCs w:val="32"/>
        </w:rPr>
        <w:t>平陆县住房和城乡建设管理局成立了项目部，在工程实施过程中派驻专人负责监督检查工作。明确各项职责并严格按照落实；施工过程中及时跟进，如实掌握工程进度；对施工过程中存在的问题及时汇报上级的同时并积极与施工方联系；定期或不定期参与与工程有关的各项会议，提出己方意见及建议。</w:t>
      </w:r>
    </w:p>
    <w:p>
      <w:pPr>
        <w:pStyle w:val="5"/>
        <w:ind w:firstLine="643"/>
      </w:pPr>
      <w:r>
        <w:rPr>
          <w:rFonts w:hint="eastAsia"/>
        </w:rPr>
        <w:t>（二）强化监督管理，确保项目质量</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平陆县住房和城乡建设管理局聘请运城市鑫光工程监理有限公司为项目监理单位，为确保项目质量，全程对项目实施情况进行监督</w:t>
      </w:r>
      <w:r>
        <w:rPr>
          <w:rFonts w:hint="eastAsia" w:ascii="仿宋_GB2312" w:hAnsi="仿宋_GB2312" w:eastAsia="仿宋_GB2312" w:cs="仿宋_GB2312"/>
          <w:color w:val="000000" w:themeColor="text1"/>
          <w:szCs w:val="32"/>
        </w:rPr>
        <w:t>和管理</w:t>
      </w:r>
      <w:r>
        <w:rPr>
          <w:rFonts w:hint="eastAsia" w:ascii="仿宋_GB2312" w:hAnsi="仿宋_GB2312" w:eastAsia="仿宋_GB2312" w:cs="仿宋_GB2312"/>
          <w:szCs w:val="32"/>
        </w:rPr>
        <w:t>。</w:t>
      </w:r>
    </w:p>
    <w:p>
      <w:pPr>
        <w:pStyle w:val="3"/>
        <w:spacing w:before="0" w:after="0"/>
        <w:ind w:firstLine="640"/>
        <w:jc w:val="left"/>
        <w:rPr>
          <w:rFonts w:ascii="黑体" w:hAnsi="黑体" w:eastAsia="黑体" w:cs="黑体"/>
          <w:b w:val="0"/>
          <w:bCs/>
        </w:rPr>
      </w:pPr>
      <w:r>
        <w:rPr>
          <w:rFonts w:hint="eastAsia" w:ascii="黑体" w:hAnsi="黑体" w:eastAsia="黑体" w:cs="黑体"/>
          <w:b w:val="0"/>
          <w:bCs/>
        </w:rPr>
        <w:t>七、项目存在的问题及原因分析</w:t>
      </w:r>
    </w:p>
    <w:p>
      <w:pPr>
        <w:pStyle w:val="3"/>
        <w:spacing w:before="0" w:after="0"/>
        <w:ind w:firstLine="643"/>
        <w:jc w:val="left"/>
        <w:rPr>
          <w:rFonts w:ascii="楷体" w:hAnsi="楷体" w:eastAsia="楷体" w:cs="楷体"/>
        </w:rPr>
      </w:pPr>
      <w:r>
        <w:rPr>
          <w:rFonts w:hint="eastAsia" w:ascii="楷体" w:hAnsi="楷体" w:eastAsia="楷体" w:cs="楷体"/>
        </w:rPr>
        <w:t>（一）绩效管理不到位</w:t>
      </w:r>
    </w:p>
    <w:p>
      <w:pPr>
        <w:ind w:firstLine="640"/>
      </w:pPr>
      <w:r>
        <w:rPr>
          <w:rFonts w:hint="eastAsia" w:ascii="仿宋_GB2312" w:hAnsi="仿宋_GB2312" w:eastAsia="仿宋_GB2312" w:cs="仿宋_GB2312"/>
          <w:szCs w:val="32"/>
        </w:rPr>
        <w:t>1.项目工期较长，需跨年度实施，但平陆县住房和城乡建设管理局未设置年度目标。</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2.项目绩效指标设置不够细化、全面，比如：产出指标中的数量指标，项目实施单位只设置了道路全长为2.8千米，未包含绿化面积、景观面积等指标。</w:t>
      </w:r>
    </w:p>
    <w:p>
      <w:pPr>
        <w:ind w:firstLine="640"/>
        <w:rPr>
          <w:rFonts w:ascii="Times New Roman"/>
          <w:szCs w:val="32"/>
        </w:rPr>
      </w:pP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.项目实施单位未编制绩效自评表，未对项目情况进行打分。</w:t>
      </w:r>
    </w:p>
    <w:p>
      <w:pPr>
        <w:pStyle w:val="3"/>
        <w:spacing w:before="0" w:after="0"/>
        <w:ind w:firstLine="643"/>
        <w:jc w:val="left"/>
        <w:rPr>
          <w:rFonts w:hint="eastAsia" w:ascii="楷体" w:hAnsi="楷体" w:eastAsia="楷体" w:cs="楷体"/>
          <w:lang w:val="en-US" w:eastAsia="zh-CN"/>
        </w:rPr>
      </w:pPr>
      <w:r>
        <w:rPr>
          <w:rFonts w:hint="eastAsia" w:ascii="楷体" w:hAnsi="楷体" w:eastAsia="楷体" w:cs="楷体"/>
        </w:rPr>
        <w:t>（二）制度执行不</w:t>
      </w:r>
      <w:r>
        <w:rPr>
          <w:rFonts w:hint="eastAsia" w:ascii="楷体" w:hAnsi="楷体" w:eastAsia="楷体" w:cs="楷体"/>
          <w:lang w:val="en-US" w:eastAsia="zh-CN"/>
        </w:rPr>
        <w:t>到位</w:t>
      </w:r>
    </w:p>
    <w:p>
      <w:pPr>
        <w:pStyle w:val="9"/>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.项目变更程序不规范。</w:t>
      </w:r>
      <w:r>
        <w:rPr>
          <w:rFonts w:hint="eastAsia" w:ascii="仿宋_GB2312" w:hAnsi="仿宋_GB2312" w:eastAsia="仿宋_GB2312" w:cs="仿宋_GB2312"/>
          <w:kern w:val="28"/>
          <w:szCs w:val="32"/>
        </w:rPr>
        <w:t>项目在实施过程中，因特殊情况对项目内容进行了</w:t>
      </w:r>
      <w:r>
        <w:rPr>
          <w:rFonts w:hint="eastAsia" w:ascii="仿宋_GB2312" w:hAnsi="仿宋_GB2312" w:eastAsia="仿宋_GB2312" w:cs="仿宋_GB2312"/>
          <w:kern w:val="28"/>
          <w:szCs w:val="32"/>
          <w:lang w:val="en-US" w:eastAsia="zh-CN"/>
        </w:rPr>
        <w:t>变更</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比如：因市政道路整体规划，中间原绿化带变更为隔离护栏；绿化原设计总长度为2.8千米，因两侧雨污管道设计长度为0.9千米，仅对该雨污管道路段进行绿化施工。</w:t>
      </w:r>
      <w:r>
        <w:rPr>
          <w:rFonts w:hint="eastAsia" w:ascii="仿宋_GB2312" w:hAnsi="仿宋_GB2312" w:eastAsia="仿宋_GB2312" w:cs="仿宋_GB2312"/>
          <w:szCs w:val="32"/>
          <w:lang w:val="en-US" w:eastAsia="zh-CN"/>
        </w:rPr>
        <w:t>变更</w:t>
      </w:r>
      <w:r>
        <w:rPr>
          <w:rFonts w:hint="eastAsia" w:ascii="仿宋_GB2312" w:hAnsi="仿宋_GB2312" w:eastAsia="仿宋_GB2312" w:cs="仿宋_GB2312"/>
          <w:szCs w:val="32"/>
        </w:rPr>
        <w:t>部分均有签证单，</w:t>
      </w:r>
      <w:r>
        <w:rPr>
          <w:rFonts w:hint="eastAsia" w:ascii="仿宋_GB2312" w:hAnsi="仿宋_GB2312" w:eastAsia="仿宋_GB2312" w:cs="仿宋_GB2312"/>
          <w:kern w:val="28"/>
          <w:szCs w:val="32"/>
        </w:rPr>
        <w:t>因项目尚未验收完毕，未出具工程结算报告，</w:t>
      </w:r>
      <w:r>
        <w:rPr>
          <w:rFonts w:hint="eastAsia" w:ascii="仿宋_GB2312" w:hAnsi="仿宋_GB2312" w:eastAsia="仿宋_GB2312" w:cs="仿宋_GB2312"/>
          <w:szCs w:val="32"/>
        </w:rPr>
        <w:t>平陆县住房和城乡建设管理局</w:t>
      </w:r>
      <w:r>
        <w:rPr>
          <w:rFonts w:hint="eastAsia" w:ascii="仿宋_GB2312" w:hAnsi="仿宋_GB2312" w:eastAsia="仿宋_GB2312" w:cs="仿宋_GB2312"/>
          <w:szCs w:val="32"/>
          <w:lang w:val="en-US" w:eastAsia="zh-CN"/>
        </w:rPr>
        <w:t>未及时</w:t>
      </w:r>
      <w:r>
        <w:rPr>
          <w:rFonts w:hint="eastAsia" w:ascii="仿宋_GB2312" w:hAnsi="仿宋_GB2312" w:eastAsia="仿宋_GB2312" w:cs="仿宋_GB2312"/>
          <w:szCs w:val="32"/>
        </w:rPr>
        <w:t>向相关部门补办相关手续。</w:t>
      </w:r>
    </w:p>
    <w:p>
      <w:pPr>
        <w:pStyle w:val="9"/>
        <w:ind w:firstLine="640"/>
        <w:rPr>
          <w:rFonts w:ascii="仿宋_GB2312" w:hAnsi="仿宋_GB2312" w:eastAsia="仿宋_GB2312" w:cs="仿宋_GB2312"/>
          <w:color w:val="000000" w:themeColor="text1"/>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项目实施单位未及时进行验收、编制工程结算报告和竣工财务决算报告。违反了《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r>
        <w:rPr>
          <w:rFonts w:hint="eastAsia" w:ascii="仿宋_GB2312" w:hAnsi="仿宋_GB2312" w:eastAsia="仿宋_GB2312" w:cs="仿宋_GB2312"/>
          <w:color w:val="000000" w:themeColor="text1"/>
          <w:szCs w:val="32"/>
        </w:rPr>
        <w:t>。</w:t>
      </w:r>
    </w:p>
    <w:p>
      <w:pPr>
        <w:pStyle w:val="3"/>
        <w:spacing w:before="0" w:after="0"/>
        <w:ind w:firstLine="643"/>
        <w:jc w:val="left"/>
        <w:rPr>
          <w:rFonts w:ascii="仿宋_GB2312" w:hAnsi="仿宋_GB2312" w:eastAsia="仿宋_GB2312" w:cs="仿宋_GB2312"/>
          <w:b w:val="0"/>
          <w:bCs/>
          <w:szCs w:val="32"/>
        </w:rPr>
      </w:pPr>
      <w:r>
        <w:rPr>
          <w:rFonts w:hint="eastAsia" w:ascii="楷体" w:hAnsi="楷体" w:eastAsia="楷体" w:cs="楷体"/>
        </w:rPr>
        <w:t xml:space="preserve">（三）项目未在规定工期内完工  </w:t>
      </w:r>
    </w:p>
    <w:p>
      <w:pPr>
        <w:pStyle w:val="9"/>
        <w:ind w:firstLine="640"/>
        <w:rPr>
          <w:rFonts w:ascii="仿宋_GB2312" w:hAnsi="仿宋_GB2312" w:eastAsia="仿宋_GB2312" w:cs="仿宋_GB2312"/>
          <w:color w:val="000000" w:themeColor="text1"/>
          <w:szCs w:val="32"/>
        </w:rPr>
      </w:pPr>
      <w:r>
        <w:rPr>
          <w:rFonts w:hint="eastAsia" w:ascii="仿宋_GB2312" w:hAnsi="仿宋_GB2312" w:eastAsia="仿宋_GB2312" w:cs="仿宋_GB2312"/>
          <w:bCs/>
          <w:szCs w:val="32"/>
        </w:rPr>
        <w:t>项目未在合同约定工期内完工</w:t>
      </w:r>
      <w:r>
        <w:rPr>
          <w:rFonts w:hint="eastAsia" w:ascii="仿宋_GB2312" w:hAnsi="仿宋_GB2312" w:eastAsia="仿宋_GB2312" w:cs="仿宋_GB2312"/>
          <w:szCs w:val="32"/>
        </w:rPr>
        <w:t>。</w:t>
      </w:r>
      <w:r>
        <w:rPr>
          <w:rFonts w:hint="eastAsia" w:ascii="仿宋_GB2312" w:hAnsi="仿宋_GB2312" w:eastAsia="仿宋_GB2312" w:cs="仿宋_GB2312"/>
          <w:bCs/>
          <w:szCs w:val="32"/>
        </w:rPr>
        <w:t>项目施工合同约定，工程计划于2020年9月28日</w:t>
      </w:r>
      <w:r>
        <w:rPr>
          <w:rFonts w:hint="eastAsia" w:ascii="仿宋_GB2312" w:hAnsi="仿宋_GB2312" w:eastAsia="仿宋_GB2312" w:cs="仿宋_GB2312"/>
          <w:bCs/>
          <w:kern w:val="28"/>
          <w:szCs w:val="32"/>
        </w:rPr>
        <w:t>开工建设，2021年2月27日建设完成，工期为150日历天</w:t>
      </w:r>
      <w:r>
        <w:rPr>
          <w:rFonts w:hint="eastAsia" w:ascii="仿宋_GB2312" w:hAnsi="仿宋_GB2312" w:eastAsia="仿宋_GB2312" w:cs="仿宋_GB2312"/>
          <w:bCs/>
          <w:szCs w:val="32"/>
        </w:rPr>
        <w:t>。项目于2020年11月12日取得平陆县行政审批服务管理局签发的建筑工程施工许可证，项目实际开工时间为2020年11月12日，完工时间为2022年6月11日</w:t>
      </w:r>
      <w:r>
        <w:rPr>
          <w:rFonts w:hint="eastAsia" w:ascii="仿宋_GB2312" w:hAnsi="仿宋_GB2312" w:eastAsia="仿宋_GB2312" w:cs="仿宋_GB2312"/>
          <w:color w:val="000000" w:themeColor="text1"/>
          <w:szCs w:val="32"/>
        </w:rPr>
        <w:t>。</w:t>
      </w:r>
    </w:p>
    <w:p>
      <w:pPr>
        <w:pStyle w:val="3"/>
        <w:spacing w:before="0" w:after="0"/>
        <w:ind w:firstLine="640"/>
        <w:jc w:val="left"/>
        <w:rPr>
          <w:rFonts w:ascii="黑体" w:hAnsi="黑体" w:eastAsia="黑体" w:cs="黑体"/>
        </w:rPr>
      </w:pPr>
      <w:r>
        <w:rPr>
          <w:rFonts w:hint="eastAsia" w:ascii="黑体" w:hAnsi="黑体" w:eastAsia="黑体" w:cs="黑体"/>
          <w:b w:val="0"/>
          <w:bCs/>
        </w:rPr>
        <w:t>八、相关建议</w:t>
      </w:r>
    </w:p>
    <w:p>
      <w:pPr>
        <w:pStyle w:val="3"/>
        <w:spacing w:before="0" w:after="0"/>
        <w:ind w:firstLine="643"/>
        <w:jc w:val="left"/>
        <w:rPr>
          <w:rFonts w:ascii="楷体" w:hAnsi="楷体" w:eastAsia="楷体" w:cs="楷体"/>
        </w:rPr>
      </w:pPr>
      <w:r>
        <w:rPr>
          <w:rFonts w:hint="eastAsia" w:ascii="楷体" w:hAnsi="楷体" w:eastAsia="楷体" w:cs="楷体"/>
        </w:rPr>
        <w:t>（一）加强绩效管理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单位应加强对全面实施预算绩效管理相关理论知识的学习，树立绩效意识、目标意识、责任意识，建立相关绩效管理制度完善绩效目标管理内容，重视绩效目标申报表的填报，切实提高绩效管理水平，从数量、质量、时效、成本、效益、可持续性和满意度等方面提出更加具体、全面、细化、可衡量、可实现的绩效目标及相应绩效指标。</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p>
    <w:p>
      <w:pPr>
        <w:pStyle w:val="3"/>
        <w:spacing w:before="0" w:after="0"/>
        <w:ind w:firstLine="643"/>
        <w:jc w:val="left"/>
        <w:rPr>
          <w:rFonts w:ascii="楷体" w:hAnsi="楷体" w:eastAsia="楷体" w:cs="楷体"/>
        </w:rPr>
      </w:pPr>
      <w:r>
        <w:rPr>
          <w:rFonts w:hint="eastAsia" w:ascii="楷体" w:hAnsi="楷体" w:eastAsia="楷体" w:cs="楷体"/>
        </w:rPr>
        <w:t>（二）加强制度执行有效性</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.项目在实施过程中存在重大变更的，项目实施单位应及时向相关部门反映变更情况，在得到正式批复后再开展项目工作。</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.项目实施单位应在规定时间内进行项目验收、结算、竣工决算，竣工决算的延期，不利于投入使用后的资产得到良好的管理与有效的利用</w:t>
      </w:r>
      <w:r>
        <w:rPr>
          <w:rFonts w:ascii="仿宋_GB2312" w:hAnsi="仿宋_GB2312" w:eastAsia="仿宋_GB2312" w:cs="仿宋_GB2312"/>
          <w:szCs w:val="32"/>
        </w:rPr>
        <w:t>。</w:t>
      </w:r>
    </w:p>
    <w:p>
      <w:pPr>
        <w:pStyle w:val="3"/>
        <w:spacing w:before="0" w:after="0"/>
        <w:ind w:firstLine="643"/>
        <w:jc w:val="left"/>
        <w:rPr>
          <w:rFonts w:ascii="仿宋_GB2312" w:hAnsi="仿宋_GB2312" w:eastAsia="仿宋_GB2312" w:cs="仿宋_GB2312"/>
          <w:b w:val="0"/>
          <w:szCs w:val="32"/>
        </w:rPr>
      </w:pPr>
      <w:r>
        <w:rPr>
          <w:rFonts w:hint="eastAsia" w:ascii="楷体" w:hAnsi="楷体" w:eastAsia="楷体" w:cs="楷体"/>
        </w:rPr>
        <w:t>（三）加强项目管理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项目实施单位应监督施工单位的工作进度，在确保工程质量的前提下，应确保工程按计划进行，如有特殊原因造成工期延长的，应有书面申请，并经相关单位审批，方可延长。同时，工期是施工单位结算工程款的重要考核依据，故实施单位应对施工期限的长短加以重视。对未按期完工的施工方应追究延期责任。</w:t>
      </w:r>
    </w:p>
    <w:p>
      <w:pPr>
        <w:ind w:firstLine="640"/>
        <w:rPr>
          <w:rFonts w:ascii="方正小标宋简体" w:hAnsi="方正小标宋简体" w:eastAsia="方正小标宋简体" w:cs="方正小标宋简体"/>
          <w:sz w:val="36"/>
          <w:szCs w:val="36"/>
        </w:rPr>
      </w:pPr>
      <w:r>
        <w:rPr>
          <w:rFonts w:hint="eastAsia" w:ascii="仿宋_GB2312" w:hAnsi="仿宋_GB2312" w:eastAsia="仿宋_GB2312" w:cs="仿宋_GB2312"/>
          <w:szCs w:val="32"/>
        </w:rPr>
        <w:br w:type="page"/>
      </w:r>
    </w:p>
    <w:p>
      <w:pPr>
        <w:ind w:firstLine="0" w:firstLineChars="0"/>
        <w:jc w:val="center"/>
        <w:outlineLvl w:val="0"/>
        <w:rPr>
          <w:rFonts w:ascii="方正小标宋简体" w:hAnsi="方正小标宋简体" w:eastAsia="方正小标宋简体" w:cs="方正小标宋简体"/>
          <w:sz w:val="36"/>
          <w:szCs w:val="36"/>
        </w:rPr>
      </w:pPr>
      <w:bookmarkStart w:id="20" w:name="_Toc27751"/>
      <w:r>
        <w:rPr>
          <w:rFonts w:hint="eastAsia" w:ascii="方正小标宋简体" w:hAnsi="方正小标宋简体" w:eastAsia="方正小标宋简体" w:cs="方正小标宋简体"/>
          <w:sz w:val="36"/>
          <w:szCs w:val="36"/>
        </w:rPr>
        <w:t>平陆县西外环（现运三高速引线）道路（含绿化）升级</w:t>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改造工程项目绩效评价报告</w:t>
      </w:r>
      <w:bookmarkEnd w:id="20"/>
    </w:p>
    <w:p>
      <w:pPr>
        <w:ind w:firstLine="640"/>
        <w:jc w:val="both"/>
        <w:rPr>
          <w:rFonts w:ascii="仿宋_GB2312" w:hAnsi="仿宋_GB2312" w:eastAsia="仿宋_GB2312" w:cs="仿宋_GB2312"/>
          <w:szCs w:val="32"/>
        </w:rPr>
      </w:pPr>
      <w:bookmarkStart w:id="21" w:name="_Toc1884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全面了解平陆县西外环（现运三高速引线）道路（含绿化）升级改造工程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Cs w:val="32"/>
          <w:lang w:val="zh-CN"/>
        </w:rPr>
        <w:t>受</w:t>
      </w:r>
      <w:r>
        <w:rPr>
          <w:rFonts w:hint="eastAsia" w:ascii="仿宋_GB2312" w:hAnsi="仿宋_GB2312" w:eastAsia="仿宋_GB2312" w:cs="仿宋_GB2312"/>
          <w:szCs w:val="32"/>
        </w:rPr>
        <w:t>平陆县财政局的</w:t>
      </w:r>
      <w:r>
        <w:rPr>
          <w:rFonts w:hint="eastAsia" w:ascii="仿宋_GB2312" w:hAnsi="仿宋_GB2312" w:eastAsia="仿宋_GB2312" w:cs="仿宋_GB2312"/>
          <w:szCs w:val="32"/>
          <w:lang w:val="zh-CN"/>
        </w:rPr>
        <w:t>委托，</w:t>
      </w:r>
      <w:r>
        <w:rPr>
          <w:rFonts w:hint="eastAsia" w:ascii="仿宋_GB2312" w:hAnsi="仿宋_GB2312" w:eastAsia="仿宋_GB2312" w:cs="仿宋_GB2312"/>
          <w:szCs w:val="32"/>
        </w:rPr>
        <w:t>以2023年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为评价基准日，通过实地走访，现场查验与平陆县西外环（现运三高速引线）道路（含绿化）升级改造工程项目有关的内部管理、业务管理、财务管理等相关资料，对有关人员进行访谈，发放调查问卷，对收集到的有关数据、文件进行认真整理、分析和研判，完成了本次绩效评价工作。现报告如下：</w:t>
      </w:r>
    </w:p>
    <w:bookmarkEnd w:id="21"/>
    <w:p>
      <w:pPr>
        <w:pStyle w:val="4"/>
        <w:ind w:firstLine="640"/>
        <w:rPr>
          <w:b w:val="0"/>
          <w:bCs/>
        </w:rPr>
      </w:pPr>
      <w:bookmarkStart w:id="22" w:name="_Toc31199"/>
      <w:bookmarkStart w:id="23" w:name="_Toc13008"/>
      <w:r>
        <w:rPr>
          <w:rFonts w:hint="eastAsia"/>
          <w:b w:val="0"/>
          <w:bCs/>
        </w:rPr>
        <w:t>一、项目概况</w:t>
      </w:r>
      <w:bookmarkEnd w:id="22"/>
      <w:bookmarkEnd w:id="23"/>
    </w:p>
    <w:p>
      <w:pPr>
        <w:pStyle w:val="5"/>
        <w:adjustRightInd w:val="0"/>
        <w:snapToGrid w:val="0"/>
        <w:spacing w:before="156" w:beforeLines="50"/>
        <w:ind w:firstLine="643"/>
      </w:pPr>
      <w:bookmarkStart w:id="24" w:name="_Toc14309"/>
      <w:bookmarkStart w:id="25" w:name="_Toc8474"/>
      <w:bookmarkStart w:id="26" w:name="_Toc31718"/>
      <w:r>
        <w:rPr>
          <w:rFonts w:hint="eastAsia"/>
        </w:rPr>
        <w:t>（一）</w:t>
      </w:r>
      <w:bookmarkEnd w:id="24"/>
      <w:r>
        <w:rPr>
          <w:rFonts w:hint="eastAsia"/>
        </w:rPr>
        <w:t>项目立项背景及依据</w:t>
      </w:r>
      <w:bookmarkEnd w:id="25"/>
      <w:bookmarkEnd w:id="26"/>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城市基础设施是城市正常运行和健康发展的物质基础，对于改善人居环境、增强城市综合承载能力、提高城市运行效率、稳步推进新型城镇化、确保全面建成小康社会具有重要作用。</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以习近平新时代中国特色社会主义思想为指导，全面贯彻党的十九大和十九届二中、三中全会精神，统筹推进“五位一体”总体布局和协调推进“四个全面”战略布局，牢固树立和贯彻落实新发展理念，按照高质量发展的要求，以服务人民群众出行为根本目标，持续深化城市交通供给侧结构性改革，坚持补短板、调结构、控节奏、保安全，科学编制城市轨道交通规划，严格落实建设条件，有序推进项目建设，着力加强全过程监管，严控地方政府债务风险，确保城市轨道交通发展规模与实际需求相匹配、建设节奏与支撑能力相适应，实现规范有序、持续健康发展。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国务院关于加强城市基础设施建设的意见》（国发〔2013〕36号）明确要求：加快完善城市道路网络系统，提升道路网络密度，提高城市道路网络连通性和可达性。加强城市桥梁安全检测和加固改造，限期整改安全隐患。加快推进城市桥梁信息系统建设，严格落实桥梁安全管理制度，保障城市路桥的运行安全。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国家发展改革委关于印发《2020年新型城镇化建设和城乡融合发展重点任务》的通知（发改规划〔2020〕532号）提出：“改善城市公用设施</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 xml:space="preserve">健全城市路网系统，完善公交专用道、非机动车和行人交通系统、行人过街设施。完善市政管网和排水防涝设施。”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项目道路是平陆对外交通主要连接通道，是一条重要的景观大道，该道路作为城市主干路，交通量繁重，在城市路网中起着举足轻重的作用。项目路基基本完好，尚能达到使用要求，但路面结构因</w:t>
      </w:r>
      <w:r>
        <w:rPr>
          <w:rFonts w:hint="eastAsia" w:ascii="仿宋_GB2312" w:hAnsi="仿宋_GB2312" w:eastAsia="仿宋_GB2312" w:cs="仿宋_GB2312"/>
          <w:szCs w:val="32"/>
          <w:lang w:val="en-US" w:eastAsia="zh-CN"/>
        </w:rPr>
        <w:t>已经</w:t>
      </w:r>
      <w:r>
        <w:rPr>
          <w:rFonts w:hint="eastAsia" w:ascii="仿宋_GB2312" w:hAnsi="仿宋_GB2312" w:eastAsia="仿宋_GB2312" w:cs="仿宋_GB2312"/>
          <w:szCs w:val="32"/>
        </w:rPr>
        <w:t xml:space="preserve">达到使用年限，路面破损较为严重，道路路面整体存在纵横裂缝或龟裂等破坏。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近年来，在运城市委、市政府的正确带领下，平陆县区域经济发展情况越来越好，每年新增车辆越来越多，尤其是收费站至平陆县政府段位于主城区，交通繁忙，现有</w:t>
      </w:r>
      <w:r>
        <w:rPr>
          <w:rFonts w:hint="eastAsia" w:ascii="仿宋_GB2312" w:hAnsi="仿宋_GB2312" w:eastAsia="仿宋_GB2312" w:cs="仿宋_GB2312"/>
          <w:szCs w:val="32"/>
          <w:lang w:val="en-US" w:eastAsia="zh-CN"/>
        </w:rPr>
        <w:t>的</w:t>
      </w:r>
      <w:r>
        <w:rPr>
          <w:rFonts w:hint="eastAsia" w:ascii="仿宋_GB2312" w:hAnsi="仿宋_GB2312" w:eastAsia="仿宋_GB2312" w:cs="仿宋_GB2312"/>
          <w:szCs w:val="32"/>
        </w:rPr>
        <w:t>4车道已经不能满足要求。综上所述，为改善项目区道路通行能力，改善沿线景观，提高城市形象，项目的建设是非常必要的。</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widowControl/>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w:t>
      </w:r>
      <w:r>
        <w:rPr>
          <w:rFonts w:hint="eastAsia" w:ascii="仿宋_GB2312" w:hAnsi="仿宋_GB2312" w:eastAsia="仿宋_GB2312" w:cs="仿宋_GB2312"/>
          <w:szCs w:val="32"/>
        </w:rPr>
        <w:t>《国务院关于加强城市基础设施建设的意见》（国发〔2013〕36号）；</w:t>
      </w:r>
    </w:p>
    <w:p>
      <w:pPr>
        <w:widowControl/>
        <w:ind w:firstLine="640"/>
        <w:rPr>
          <w:rFonts w:ascii="仿宋_GB2312" w:hAnsi="仿宋_GB2312" w:eastAsia="仿宋_GB2312" w:cs="仿宋_GB2312"/>
          <w:kern w:val="28"/>
          <w:szCs w:val="32"/>
        </w:rPr>
      </w:pPr>
      <w:r>
        <w:rPr>
          <w:rFonts w:hint="eastAsia" w:ascii="仿宋_GB2312" w:hAnsi="仿宋_GB2312" w:eastAsia="仿宋_GB2312" w:cs="仿宋_GB2312"/>
          <w:szCs w:val="32"/>
        </w:rPr>
        <w:t>（2）国家发展改革委关于印发《2020年新型城镇化建设和城乡融合发展重点任务》的通知（发改规划〔2020〕532号）；</w:t>
      </w:r>
    </w:p>
    <w:p>
      <w:pPr>
        <w:widowControl/>
        <w:ind w:firstLine="640"/>
        <w:rPr>
          <w:rFonts w:hAnsi="仿宋_GB2312" w:cs="仿宋_GB2312"/>
          <w:kern w:val="28"/>
          <w:szCs w:val="32"/>
        </w:rPr>
      </w:pPr>
      <w:r>
        <w:rPr>
          <w:rFonts w:hint="eastAsia" w:ascii="仿宋_GB2312" w:hAnsi="仿宋_GB2312" w:eastAsia="仿宋_GB2312" w:cs="仿宋_GB2312"/>
          <w:szCs w:val="32"/>
        </w:rPr>
        <w:t>（3）《平陆县城市总体规划》（2011～2030）。</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3.项目批复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（1）可行性研究批复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根据2020年6月29日平陆县发展和改革局《关于平陆县西外环（现运三高速引线）道路（含绿化）升级改造工程可行性研究报告（代项目建议书）的批复》（平发改环资字〔2020〕49号）文件内容如下：</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项目编码：2020-140829-48-01-012345。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建设地点：现运三高速引线收费站至黄河大桥平陆收费站。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规模：平陆县西外环（现运三高速引线）道路全长2.8公里，道路设计标准为城市主干路，路面结构设计年限为15年，根据道路现状，拟分段进行改造升级，具体如下：①收费站至平陆县政府段（k0+0～k0+900）：此段由双向4车道改为双向6车道，项目改造后道路宽度为52米，横断面为3米非机动车道+10米绿化带+12.25米机动车道+1.5米中央分隔带+12.25米机动车道+10米绿化带+3米非机车道。②平陆县政府至道路南端（k0+900～k2+800）：此段保持现状断面不变，道路宽度为45.15米，横断面为12.85米绿化带+10.4米机动车道+1.5米中央分隔带+10.4米机动车道+10米绿化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内容：①收费站至平陆县政府段（k0+0～k0+900）：增加机动车道及非机动车道、新建雨水管和污水管、原有道路路面改造、花池挡墙景观及绿化提升、路灯工程等。②平陆县政府至道路南端（k0+900～k2+800）：花池挡墙景观及绿化提升等。</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建设工期：5个月。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（2）初步设计批复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根据2020年8月17日平陆县发展和改革局《关于平陆县西外环（现运三高速引线）道路（含绿化）升级改造工程初步设计及概算的批复》（平发改环资字〔2020〕78号）文件内容如下：</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项目编码：2020-140829-48-01-012345。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建设地点：平陆县县城，北起运三高速收费站，南至黄河大桥平陆收费站。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规模及技术标准：平陆县西外环（现运三高速引线）道路全长2.8千米，道路设计标准为城市主干路，设计速度为50千米/小时，路面类型为沥青混凝土路面，道路设计年限为20年等。根据道路现状，拟分段进行改造升级，具体如下：①起点收费站至平陆县政府段（k0+0～k0+881.652）：此段由双向4车道改为双向6车道，项目改造后道路宽度为52米，横断面为4米非机动车道+10米绿化带+11米机动车道+2米中央分隔带+11米机动车道+10米绿化带+4米非机车道。②平陆县政府至道路南端（黄河大桥平陆收费站处）（k0+881.652～k2+800）：此段保持现状断面不变，道路宽度为45.15米，横断面为12.85米绿化带+10.4米机动车道+1.5米中央分隔带+10.4米机动车道+10米绿化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内容：①起点收费站至平陆县政府段（k0+0～k0+881.652）：此段主要实施道路改造、排水工程、照明工程、花池挡墙、绿化提升等。②平陆县政府至道路南端（黄河大桥平陆收费站处）（k0+881.652～k2+800）：此段主要实施花池挡墙、绿化提升等。</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建设工期：5个月。</w:t>
      </w:r>
    </w:p>
    <w:p>
      <w:pPr>
        <w:ind w:firstLine="643"/>
        <w:jc w:val="both"/>
        <w:rPr>
          <w:rFonts w:ascii="仿宋_GB2312" w:hAnsi="仿宋_GB2312" w:eastAsia="仿宋_GB2312" w:cs="仿宋_GB2312"/>
          <w:color w:val="0000FF"/>
          <w:szCs w:val="32"/>
        </w:rPr>
      </w:pPr>
      <w:r>
        <w:rPr>
          <w:rFonts w:hint="eastAsia" w:ascii="仿宋_GB2312" w:hAnsi="仿宋_GB2312" w:eastAsia="仿宋_GB2312" w:cs="仿宋_GB2312"/>
          <w:b/>
          <w:bCs/>
          <w:szCs w:val="32"/>
        </w:rPr>
        <w:t>4.项目招标情况</w:t>
      </w:r>
    </w:p>
    <w:p>
      <w:pPr>
        <w:ind w:firstLine="640"/>
        <w:jc w:val="both"/>
        <w:rPr>
          <w:rFonts w:ascii="黑体" w:hAnsi="黑体" w:eastAsia="黑体" w:cs="黑体"/>
          <w:sz w:val="28"/>
          <w:szCs w:val="28"/>
        </w:rPr>
      </w:pPr>
      <w:r>
        <w:rPr>
          <w:rFonts w:hint="eastAsia" w:ascii="仿宋_GB2312" w:hAnsi="仿宋_GB2312" w:eastAsia="仿宋_GB2312" w:cs="仿宋_GB2312"/>
          <w:kern w:val="28"/>
          <w:szCs w:val="32"/>
        </w:rPr>
        <w:t>山西河东投资项目管理咨询服务有限公司受平陆县住房和城乡建设管理局委托，于2020年9月14日在运城市公共资源交易中心公开招标，中标单位为山西颐苑市政工程有限公司，中标价为2518.970065万元，工期150日历天。</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5.项目实施情况</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项目位于平陆县县城，北起运三高速收费站，南至黄河大桥平陆收费站，道路全长2.8公里，建设内容主要包括绿化改造、花池挡墙、照明工程、道路建设等。项目由</w:t>
      </w:r>
      <w:r>
        <w:rPr>
          <w:rFonts w:hint="eastAsia" w:ascii="仿宋_GB2312" w:hAnsi="仿宋_GB2312" w:eastAsia="仿宋_GB2312" w:cs="仿宋_GB2312"/>
          <w:kern w:val="28"/>
          <w:szCs w:val="32"/>
        </w:rPr>
        <w:t>山西颐苑市政工程有限公司负责施工建设，</w:t>
      </w:r>
      <w:r>
        <w:rPr>
          <w:rFonts w:hint="eastAsia" w:ascii="仿宋_GB2312" w:hAnsi="仿宋_GB2312" w:eastAsia="仿宋_GB2312" w:cs="仿宋_GB2312"/>
          <w:szCs w:val="32"/>
        </w:rPr>
        <w:t>于2020年11月12日取得平陆县行政审批服务管理局签发的建筑工程施工许可证，2020年11月12日开工建设，2022年6月11日建设完成。截至绩效评价基准日，项目尚未出具竣工验收、工程结算和竣工决算报告。</w:t>
      </w:r>
    </w:p>
    <w:p>
      <w:pPr>
        <w:pStyle w:val="5"/>
        <w:ind w:firstLine="643"/>
      </w:pPr>
      <w:bookmarkStart w:id="27" w:name="_Toc18914"/>
      <w:bookmarkStart w:id="28" w:name="_Toc12696"/>
      <w:bookmarkStart w:id="29" w:name="_Toc26322"/>
      <w:bookmarkStart w:id="30" w:name="_Toc7278"/>
      <w:bookmarkStart w:id="31" w:name="_Toc19656"/>
      <w:bookmarkStart w:id="32" w:name="_Toc22098"/>
      <w:bookmarkStart w:id="33" w:name="_Toc2671"/>
      <w:bookmarkStart w:id="34" w:name="_Toc29098"/>
      <w:r>
        <w:rPr>
          <w:rFonts w:hint="eastAsia"/>
        </w:rPr>
        <w:t>（二）项目资金到位及使用情况</w:t>
      </w:r>
      <w:bookmarkEnd w:id="27"/>
      <w:bookmarkEnd w:id="28"/>
      <w:bookmarkEnd w:id="29"/>
      <w:bookmarkEnd w:id="30"/>
      <w:bookmarkEnd w:id="31"/>
      <w:bookmarkEnd w:id="32"/>
      <w:bookmarkEnd w:id="33"/>
      <w:bookmarkEnd w:id="34"/>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1.资金预算情况</w:t>
      </w:r>
    </w:p>
    <w:p>
      <w:pPr>
        <w:ind w:firstLine="640"/>
        <w:jc w:val="both"/>
        <w:rPr>
          <w:rFonts w:hAnsi="仿宋_GB2312" w:eastAsia="仿宋_GB2312" w:cs="仿宋_GB2312"/>
          <w:kern w:val="28"/>
          <w:szCs w:val="32"/>
        </w:rPr>
      </w:pPr>
      <w:r>
        <w:rPr>
          <w:rFonts w:hint="eastAsia" w:ascii="仿宋_GB2312" w:hAnsi="仿宋_GB2312" w:eastAsia="仿宋_GB2312" w:cs="仿宋_GB2312"/>
          <w:szCs w:val="32"/>
        </w:rPr>
        <w:t>（1）根据2020年6月29日平陆县发展和改革局《关于平陆县西外环（现运三高速引线）道路（含绿化）升级改造工程可行性研究报告（代项目建议书）的批复》（平发改环资字〔2020〕49号）文件，项目估算总投资3500万元，其中：建设工程费用3025.4万元，工程建设其他费用215.5万元，预备费用259.1万元。项目所需资金除申请上级资金外其余由县级财政配套。</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根据2020年8月17日平陆县发展和改革局《关于平陆县西外环（现运三高速引线）道路（含绿化）升级改造工程初步设计及概算的批复》（平发改环资字〔2020〕78号）文件，该工程设计概算核定为3297.12万元，其中：工程费用2842.14万元，工程建设其他费用268.35万元，预备费用186.63万元。资金来源按可行性研究报告批复的文件执行。</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根据2020年8月12日平陆县财政投资评审中心出具的《平陆县西外环（现运三高速引线）道路（含绿化）升级改造工程预算评审报告》，工程送审金额为3245.34392万元，审定金额为2857.813415万元（其中：建安工程费2520.337813万元，其他费用201.389249万元，基本预备费136.086353万元），审减金额为387.530505万元。</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2.资金到位情况</w:t>
      </w:r>
    </w:p>
    <w:p>
      <w:pPr>
        <w:ind w:firstLine="640"/>
        <w:jc w:val="both"/>
        <w:rPr>
          <w:rFonts w:ascii="仿宋_GB2312" w:hAnsi="仿宋_GB2312" w:eastAsia="仿宋_GB2312" w:cs="仿宋_GB2312"/>
          <w:kern w:val="28"/>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平陆县西外环（现运三高速引线）道路（含绿化）升级改造工程项目</w:t>
      </w:r>
      <w:r>
        <w:rPr>
          <w:rFonts w:hint="eastAsia" w:ascii="仿宋_GB2312" w:hAnsi="仿宋_GB2312" w:eastAsia="仿宋_GB2312" w:cs="仿宋_GB2312"/>
          <w:kern w:val="28"/>
          <w:szCs w:val="32"/>
        </w:rPr>
        <w:t>累计到位财政资金1998万元。具体情况如下表所示：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表1-1 资金到位表</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单位：万元</w:t>
      </w:r>
    </w:p>
    <w:tbl>
      <w:tblPr>
        <w:tblStyle w:val="1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2800"/>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3039"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文号</w:t>
            </w:r>
          </w:p>
        </w:tc>
        <w:tc>
          <w:tcPr>
            <w:tcW w:w="2800"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c>
          <w:tcPr>
            <w:tcW w:w="3137"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平财建〔2022〕4号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-302.00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2022年年底财政收回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平财建〔2023〕105号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合计</w:t>
            </w:r>
          </w:p>
        </w:tc>
        <w:tc>
          <w:tcPr>
            <w:tcW w:w="2800"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1998.00</w:t>
            </w:r>
          </w:p>
        </w:tc>
        <w:tc>
          <w:tcPr>
            <w:tcW w:w="3137" w:type="dxa"/>
            <w:vAlign w:val="center"/>
          </w:tcPr>
          <w:p>
            <w:pPr>
              <w:pStyle w:val="11"/>
              <w:widowControl w:val="0"/>
              <w:spacing w:before="100" w:after="100" w:line="240" w:lineRule="auto"/>
              <w:ind w:firstLine="0" w:firstLineChars="0"/>
              <w:jc w:val="center"/>
              <w:rPr>
                <w:rFonts w:cs="宋体"/>
                <w:b/>
                <w:sz w:val="21"/>
                <w:szCs w:val="21"/>
              </w:rPr>
            </w:pP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3.资金支出情况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平陆县西外环（现运三高速引线）道路（含绿化）升级改造工程项目</w:t>
      </w:r>
      <w:r>
        <w:rPr>
          <w:rFonts w:hint="eastAsia" w:ascii="仿宋_GB2312" w:hAnsi="仿宋_GB2312" w:eastAsia="仿宋_GB2312" w:cs="仿宋_GB2312"/>
          <w:kern w:val="28"/>
          <w:szCs w:val="32"/>
        </w:rPr>
        <w:t>累计支出</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kern w:val="28"/>
          <w:szCs w:val="32"/>
        </w:rPr>
        <w:t>万元</w:t>
      </w:r>
      <w:r>
        <w:rPr>
          <w:rFonts w:hint="eastAsia" w:ascii="仿宋_GB2312" w:hAnsi="仿宋_GB2312" w:eastAsia="仿宋_GB2312" w:cs="仿宋_GB2312"/>
          <w:kern w:val="28"/>
          <w:szCs w:val="32"/>
          <w:lang w:eastAsia="zh-CN"/>
        </w:rPr>
        <w:t>，</w:t>
      </w:r>
      <w:r>
        <w:rPr>
          <w:rFonts w:hint="eastAsia" w:ascii="仿宋_GB2312" w:hAnsi="仿宋_GB2312" w:eastAsia="仿宋_GB2312" w:cs="仿宋_GB2312"/>
          <w:kern w:val="28"/>
          <w:szCs w:val="32"/>
          <w:lang w:val="en-US" w:eastAsia="zh-CN"/>
        </w:rPr>
        <w:t>无结余资金</w:t>
      </w:r>
      <w:r>
        <w:rPr>
          <w:rFonts w:hint="eastAsia" w:ascii="仿宋_GB2312" w:hAnsi="仿宋_GB2312" w:eastAsia="仿宋_GB2312" w:cs="仿宋_GB2312"/>
          <w:kern w:val="28"/>
          <w:szCs w:val="32"/>
        </w:rPr>
        <w:t>。具体明细如下表所示</w:t>
      </w:r>
      <w:r>
        <w:rPr>
          <w:rFonts w:hint="eastAsia" w:ascii="仿宋_GB2312" w:hAnsi="仿宋_GB2312" w:eastAsia="仿宋_GB2312" w:cs="仿宋_GB2312"/>
          <w:szCs w:val="32"/>
        </w:rPr>
        <w:t>：</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8"/>
          <w:szCs w:val="28"/>
        </w:rPr>
        <w:t>表1-2 资金支出明细表</w:t>
      </w:r>
    </w:p>
    <w:p>
      <w:pPr>
        <w:spacing w:line="360" w:lineRule="exact"/>
        <w:ind w:firstLine="0" w:firstLineChars="0"/>
        <w:jc w:val="right"/>
        <w:rPr>
          <w:rFonts w:ascii="黑体" w:hAnsi="黑体" w:eastAsia="黑体" w:cs="黑体"/>
          <w:sz w:val="24"/>
        </w:rPr>
      </w:pPr>
      <w:r>
        <w:rPr>
          <w:rFonts w:hint="eastAsia" w:ascii="黑体" w:hAnsi="黑体" w:eastAsia="黑体" w:cs="黑体"/>
          <w:sz w:val="24"/>
        </w:rPr>
        <w:t>单位：万元</w:t>
      </w:r>
    </w:p>
    <w:tbl>
      <w:tblPr>
        <w:tblStyle w:val="16"/>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310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642"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bookmarkStart w:id="35" w:name="_Toc20032"/>
            <w:bookmarkStart w:id="36" w:name="_Toc26110"/>
            <w:r>
              <w:rPr>
                <w:rFonts w:hint="eastAsia" w:cs="宋体"/>
                <w:b/>
                <w:sz w:val="21"/>
                <w:szCs w:val="21"/>
              </w:rPr>
              <w:t>记账凭证</w:t>
            </w:r>
          </w:p>
        </w:tc>
        <w:tc>
          <w:tcPr>
            <w:tcW w:w="1744"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支出内容</w:t>
            </w:r>
          </w:p>
        </w:tc>
        <w:tc>
          <w:tcPr>
            <w:tcW w:w="1613"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2022.7.27记账0042号</w:t>
            </w:r>
          </w:p>
        </w:tc>
        <w:tc>
          <w:tcPr>
            <w:tcW w:w="1744" w:type="pct"/>
            <w:vMerge w:val="restar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支工程款</w:t>
            </w: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634.00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2022.9.16记账0039号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2022.12.21记账0097号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2023.9.6记账0002号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87.176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hint="eastAsia" w:cs="宋体"/>
                <w:sz w:val="21"/>
                <w:szCs w:val="21"/>
              </w:rPr>
            </w:pPr>
            <w:r>
              <w:rPr>
                <w:rFonts w:hint="eastAsia" w:cs="宋体"/>
                <w:sz w:val="21"/>
                <w:szCs w:val="21"/>
              </w:rPr>
              <w:t>2023.</w:t>
            </w:r>
            <w:r>
              <w:rPr>
                <w:rFonts w:hint="eastAsia" w:cs="宋体"/>
                <w:sz w:val="21"/>
                <w:szCs w:val="21"/>
                <w:lang w:val="en-US" w:eastAsia="zh-CN"/>
              </w:rPr>
              <w:t>11.10</w:t>
            </w:r>
            <w:r>
              <w:rPr>
                <w:rFonts w:hint="eastAsia" w:cs="宋体"/>
                <w:sz w:val="21"/>
                <w:szCs w:val="21"/>
                <w:highlight w:val="none"/>
              </w:rPr>
              <w:t>记账00</w:t>
            </w:r>
            <w:r>
              <w:rPr>
                <w:rFonts w:hint="eastAsia" w:cs="宋体"/>
                <w:sz w:val="21"/>
                <w:szCs w:val="21"/>
                <w:highlight w:val="none"/>
                <w:lang w:val="en-US" w:eastAsia="zh-CN"/>
              </w:rPr>
              <w:t>18</w:t>
            </w:r>
            <w:r>
              <w:rPr>
                <w:rFonts w:hint="eastAsia" w:cs="宋体"/>
                <w:sz w:val="21"/>
                <w:szCs w:val="21"/>
                <w:highlight w:val="none"/>
              </w:rPr>
              <w:t>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hint="default" w:eastAsia="宋体" w:cs="宋体"/>
                <w:sz w:val="21"/>
                <w:szCs w:val="21"/>
                <w:lang w:val="en-US" w:eastAsia="zh-CN"/>
              </w:rPr>
            </w:pPr>
            <w:r>
              <w:rPr>
                <w:rFonts w:hint="eastAsia" w:cs="宋体"/>
                <w:sz w:val="21"/>
                <w:szCs w:val="21"/>
                <w:lang w:val="en-US" w:eastAsia="zh-CN"/>
              </w:rPr>
              <w:t>212.824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86" w:type="pct"/>
            <w:gridSpan w:val="2"/>
            <w:noWrap/>
            <w:vAlign w:val="center"/>
          </w:tcPr>
          <w:p>
            <w:pPr>
              <w:pStyle w:val="11"/>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613" w:type="pct"/>
            <w:noWrap/>
            <w:vAlign w:val="center"/>
          </w:tcPr>
          <w:p>
            <w:pPr>
              <w:pStyle w:val="11"/>
              <w:widowControl w:val="0"/>
              <w:spacing w:before="100" w:after="100" w:line="240" w:lineRule="auto"/>
              <w:ind w:firstLine="0" w:firstLineChars="0"/>
              <w:jc w:val="center"/>
              <w:rPr>
                <w:rFonts w:hint="default" w:eastAsia="宋体" w:cs="宋体"/>
                <w:b/>
                <w:bCs/>
                <w:sz w:val="21"/>
                <w:szCs w:val="21"/>
                <w:lang w:val="en-US" w:eastAsia="zh-CN"/>
              </w:rPr>
            </w:pPr>
            <w:r>
              <w:rPr>
                <w:rFonts w:hint="eastAsia" w:cs="宋体"/>
                <w:b/>
                <w:bCs/>
                <w:sz w:val="21"/>
                <w:szCs w:val="21"/>
                <w:lang w:val="en-US" w:eastAsia="zh-CN"/>
              </w:rPr>
              <w:t>1998.00</w:t>
            </w:r>
          </w:p>
        </w:tc>
      </w:tr>
    </w:tbl>
    <w:p>
      <w:pPr>
        <w:pStyle w:val="5"/>
        <w:ind w:firstLine="643"/>
      </w:pPr>
      <w:r>
        <w:rPr>
          <w:rFonts w:hint="eastAsia"/>
        </w:rPr>
        <w:t>（三）项目绩效目标</w:t>
      </w:r>
      <w:bookmarkEnd w:id="35"/>
      <w:bookmarkEnd w:id="36"/>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根据项目绩效目标申报表等相关资料，评价组梳理出以下绩效目标：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1.项目绩效总目标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项目的实施，完善城市道路网布局，改善区域行车条件，畅通城市交通大动脉，调节城市交通的“微循环”，改善市民出行条件，提升城市形象。</w:t>
      </w:r>
    </w:p>
    <w:p>
      <w:pPr>
        <w:ind w:firstLine="643"/>
        <w:jc w:val="both"/>
        <w:rPr>
          <w:rFonts w:ascii="仿宋_GB2312" w:hAnsi="仿宋_GB2312" w:eastAsia="仿宋_GB2312" w:cs="仿宋_GB2312"/>
          <w:kern w:val="28"/>
          <w:szCs w:val="32"/>
        </w:rPr>
      </w:pPr>
      <w:r>
        <w:rPr>
          <w:rFonts w:hint="eastAsia" w:ascii="仿宋_GB2312" w:hAnsi="仿宋_GB2312" w:eastAsia="仿宋_GB2312" w:cs="仿宋_GB2312"/>
          <w:b/>
          <w:bCs/>
          <w:szCs w:val="32"/>
        </w:rPr>
        <w:t>2.项目绩效指标</w:t>
      </w:r>
      <w:bookmarkStart w:id="37" w:name="_Toc1086"/>
      <w:bookmarkStart w:id="38" w:name="_Toc31676"/>
      <w:bookmarkStart w:id="39" w:name="_Toc13585"/>
      <w:bookmarkStart w:id="40" w:name="_Toc28939"/>
      <w:bookmarkStart w:id="41" w:name="_Toc4820"/>
    </w:p>
    <w:p>
      <w:pPr>
        <w:pStyle w:val="12"/>
        <w:ind w:firstLine="0" w:firstLineChars="0"/>
        <w:jc w:val="center"/>
        <w:rPr>
          <w:rFonts w:hint="eastAsia" w:ascii="黑体" w:hAnsi="黑体" w:eastAsia="黑体" w:cs="黑体"/>
          <w:sz w:val="28"/>
          <w:szCs w:val="28"/>
        </w:rPr>
      </w:pPr>
    </w:p>
    <w:p>
      <w:pPr>
        <w:pStyle w:val="12"/>
        <w:ind w:firstLine="0" w:firstLineChars="0"/>
        <w:jc w:val="center"/>
        <w:rPr>
          <w:rFonts w:hint="eastAsia" w:ascii="黑体" w:hAnsi="黑体" w:eastAsia="黑体" w:cs="黑体"/>
          <w:sz w:val="28"/>
          <w:szCs w:val="28"/>
        </w:rPr>
      </w:pPr>
    </w:p>
    <w:p>
      <w:pPr>
        <w:pStyle w:val="12"/>
        <w:ind w:firstLine="0" w:firstLineChars="0"/>
        <w:jc w:val="center"/>
        <w:rPr>
          <w:rFonts w:hint="eastAsia" w:ascii="黑体" w:hAnsi="黑体" w:eastAsia="黑体" w:cs="黑体"/>
          <w:sz w:val="28"/>
          <w:szCs w:val="28"/>
        </w:rPr>
      </w:pPr>
    </w:p>
    <w:p>
      <w:pPr>
        <w:pStyle w:val="12"/>
        <w:ind w:firstLine="0" w:firstLineChars="0"/>
        <w:jc w:val="center"/>
        <w:rPr>
          <w:rFonts w:hint="eastAsia" w:ascii="黑体" w:hAnsi="黑体" w:eastAsia="黑体" w:cs="黑体"/>
          <w:sz w:val="28"/>
          <w:szCs w:val="28"/>
        </w:rPr>
      </w:pPr>
    </w:p>
    <w:p>
      <w:pPr>
        <w:pStyle w:val="12"/>
        <w:ind w:firstLine="0" w:firstLineChars="0"/>
        <w:jc w:val="center"/>
        <w:rPr>
          <w:rFonts w:hint="eastAsia" w:ascii="黑体" w:hAnsi="黑体" w:eastAsia="黑体" w:cs="黑体"/>
          <w:sz w:val="28"/>
          <w:szCs w:val="28"/>
        </w:rPr>
      </w:pPr>
    </w:p>
    <w:p>
      <w:pPr>
        <w:pStyle w:val="12"/>
        <w:ind w:firstLine="0" w:firstLineChars="0"/>
        <w:jc w:val="center"/>
        <w:rPr>
          <w:rFonts w:hint="eastAsia" w:ascii="黑体" w:hAnsi="黑体" w:eastAsia="黑体" w:cs="黑体"/>
          <w:sz w:val="28"/>
          <w:szCs w:val="28"/>
        </w:rPr>
      </w:pPr>
    </w:p>
    <w:p>
      <w:pPr>
        <w:pStyle w:val="12"/>
        <w:ind w:firstLine="0" w:firstLineChars="0"/>
        <w:jc w:val="center"/>
        <w:rPr>
          <w:rFonts w:ascii="黑体" w:hAnsi="黑体" w:eastAsia="黑体" w:cs="黑体"/>
          <w:sz w:val="28"/>
          <w:szCs w:val="28"/>
        </w:rPr>
      </w:pPr>
      <w:r>
        <w:rPr>
          <w:rFonts w:hint="eastAsia" w:ascii="黑体" w:hAnsi="黑体" w:eastAsia="黑体" w:cs="黑体"/>
          <w:sz w:val="28"/>
          <w:szCs w:val="28"/>
        </w:rPr>
        <w:t>表1-3 项目绩效指标明细表</w:t>
      </w:r>
    </w:p>
    <w:tbl>
      <w:tblPr>
        <w:tblStyle w:val="1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300"/>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一级指标</w:t>
            </w:r>
          </w:p>
        </w:tc>
        <w:tc>
          <w:tcPr>
            <w:tcW w:w="1300"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二级指标</w:t>
            </w:r>
          </w:p>
        </w:tc>
        <w:tc>
          <w:tcPr>
            <w:tcW w:w="6437" w:type="dxa"/>
            <w:shd w:val="clear" w:color="auto" w:fill="BEBEBE" w:themeFill="background1" w:themeFillShade="BF"/>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restart"/>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产出指标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数量指标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①道路工程：收费站至平陆县政府段（k0+0～k0+881.652）：由双向4车道改为双向6车道，项目改造后道路宽度为52m，横断面为4m非机动车道+10m绿化带+11m机动车道+2m中央分隔带+11m机动车道+10m绿化带+4m非机车道。平陆县政府至道路南端（黄河大桥平陆收费站处）（k0+881.652～k2+800）：道路宽度为45.15m，横断面为12.85m绿化带+10.4m机动车道+1.5m中央分隔带+10.4m机动车道+10m绿化带。                                              ②排水工程：铺设污水管1704m、雨水管1780m；雨水检查井59座、雨水收集口52座、污水检查井38座。                                          ③照明工程：路灯50个。                                      ④花池挡墙：花池矮墙4476.41m、仿古云墙672.43m³。            ⑤绿化提升：绿化种植29147㎡。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质量指标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验收合格率100%。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时效指标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2020年9月28日至2021年2月27日，工期为150日历天。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成本指标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不超预算。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restart"/>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效益指标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社会效益</w:t>
            </w:r>
          </w:p>
        </w:tc>
        <w:tc>
          <w:tcPr>
            <w:tcW w:w="6437" w:type="dxa"/>
            <w:noWrap/>
            <w:vAlign w:val="center"/>
          </w:tcPr>
          <w:p>
            <w:pPr>
              <w:pStyle w:val="12"/>
              <w:ind w:firstLine="0" w:firstLineChars="0"/>
              <w:rPr>
                <w:rFonts w:cs="宋体"/>
                <w:sz w:val="21"/>
                <w:szCs w:val="21"/>
              </w:rPr>
            </w:pPr>
            <w:r>
              <w:rPr>
                <w:rFonts w:hint="eastAsia" w:hAnsi="宋体" w:eastAsia="宋体" w:cs="宋体"/>
                <w:kern w:val="0"/>
                <w:sz w:val="21"/>
                <w:szCs w:val="21"/>
              </w:rPr>
              <w:t>①完善基础设施建设，改善出行条件；②提升城市形象。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经济效益</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促进经济发展。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vMerge w:val="continue"/>
            <w:shd w:val="clear" w:color="auto" w:fill="auto"/>
            <w:noWrap/>
            <w:vAlign w:val="center"/>
          </w:tcPr>
          <w:p>
            <w:pPr>
              <w:pStyle w:val="11"/>
              <w:widowControl w:val="0"/>
              <w:spacing w:before="100" w:after="100" w:line="240" w:lineRule="auto"/>
              <w:ind w:firstLine="0" w:firstLineChars="0"/>
              <w:jc w:val="center"/>
              <w:rPr>
                <w:rFonts w:cs="宋体"/>
                <w:sz w:val="21"/>
                <w:szCs w:val="21"/>
              </w:rPr>
            </w:pP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可持续影响指标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项目</w:t>
            </w:r>
            <w:r>
              <w:rPr>
                <w:rFonts w:hint="eastAsia" w:cs="宋体"/>
                <w:sz w:val="21"/>
                <w:szCs w:val="21"/>
                <w:lang w:val="en-US" w:eastAsia="zh-CN"/>
              </w:rPr>
              <w:t>具有可持续利用性</w:t>
            </w:r>
            <w:r>
              <w:rPr>
                <w:rFonts w:hint="eastAsia"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9"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满意度  指标</w:t>
            </w:r>
          </w:p>
        </w:tc>
        <w:tc>
          <w:tcPr>
            <w:tcW w:w="1300" w:type="dxa"/>
            <w:shd w:val="clear" w:color="auto" w:fill="auto"/>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服务对象满意度指标</w:t>
            </w:r>
          </w:p>
        </w:tc>
        <w:tc>
          <w:tcPr>
            <w:tcW w:w="6437" w:type="dxa"/>
            <w:noWrap/>
            <w:vAlign w:val="center"/>
          </w:tcPr>
          <w:p>
            <w:pPr>
              <w:pStyle w:val="11"/>
              <w:widowControl w:val="0"/>
              <w:spacing w:before="100" w:after="100" w:line="240" w:lineRule="auto"/>
              <w:ind w:firstLine="0" w:firstLineChars="0"/>
              <w:rPr>
                <w:rFonts w:cs="宋体"/>
                <w:sz w:val="21"/>
                <w:szCs w:val="21"/>
              </w:rPr>
            </w:pPr>
            <w:r>
              <w:rPr>
                <w:rFonts w:hint="eastAsia" w:cs="宋体"/>
                <w:sz w:val="21"/>
                <w:szCs w:val="21"/>
              </w:rPr>
              <w:t>受益群众满意度≥95%。</w:t>
            </w:r>
          </w:p>
        </w:tc>
      </w:tr>
    </w:tbl>
    <w:p>
      <w:pPr>
        <w:pStyle w:val="5"/>
        <w:adjustRightInd w:val="0"/>
        <w:snapToGrid w:val="0"/>
        <w:spacing w:before="156" w:beforeLines="50"/>
        <w:ind w:firstLine="643"/>
      </w:pPr>
      <w:bookmarkStart w:id="42" w:name="_Toc30988"/>
      <w:bookmarkStart w:id="43" w:name="_Toc11603"/>
      <w:bookmarkStart w:id="44" w:name="_Toc27442"/>
      <w:r>
        <w:rPr>
          <w:rFonts w:hint="eastAsia"/>
        </w:rPr>
        <w:t>（四）项目组织及管理</w:t>
      </w:r>
      <w:bookmarkEnd w:id="42"/>
      <w:bookmarkEnd w:id="43"/>
      <w:bookmarkEnd w:id="44"/>
    </w:p>
    <w:p>
      <w:pPr>
        <w:ind w:firstLine="964" w:firstLineChars="300"/>
        <w:jc w:val="both"/>
        <w:rPr>
          <w:rFonts w:ascii="仿宋_GB2312" w:hAnsi="仿宋_GB2312" w:eastAsia="仿宋_GB2312" w:cs="仿宋_GB2312"/>
          <w:b/>
          <w:bCs/>
          <w:szCs w:val="32"/>
        </w:rPr>
      </w:pPr>
      <w:r>
        <w:rPr>
          <w:rFonts w:hint="eastAsia" w:ascii="仿宋_GB2312" w:hAnsi="仿宋_GB2312" w:eastAsia="仿宋_GB2312" w:cs="仿宋_GB2312"/>
          <w:b/>
          <w:bCs/>
          <w:szCs w:val="32"/>
        </w:rPr>
        <w:t>1.部门职责</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（1）财政部门</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平陆县</w:t>
      </w:r>
      <w:r>
        <w:rPr>
          <w:rFonts w:hint="eastAsia" w:ascii="仿宋_GB2312" w:hAnsi="仿宋_GB2312" w:eastAsia="仿宋_GB2312" w:cs="仿宋_GB2312"/>
          <w:szCs w:val="32"/>
          <w:lang w:val="zh-CN"/>
        </w:rPr>
        <w:t>财政局。</w:t>
      </w:r>
      <w:r>
        <w:rPr>
          <w:rFonts w:hint="eastAsia" w:ascii="仿宋_GB2312" w:hAnsi="仿宋_GB2312" w:eastAsia="仿宋_GB2312" w:cs="仿宋_GB2312"/>
          <w:szCs w:val="32"/>
        </w:rPr>
        <w:t>负责审批、拨付预算资金，对专项资金的使用进行监管，组织开展绩效评价工作等。</w:t>
      </w:r>
    </w:p>
    <w:p>
      <w:pPr>
        <w:ind w:firstLine="640"/>
        <w:jc w:val="both"/>
        <w:rPr>
          <w:rFonts w:eastAsia="仿宋_GB231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实施</w:t>
      </w:r>
      <w:r>
        <w:rPr>
          <w:rFonts w:hint="eastAsia" w:ascii="仿宋_GB2312" w:hAnsi="仿宋_GB2312" w:eastAsia="仿宋_GB2312" w:cs="仿宋_GB2312"/>
          <w:szCs w:val="32"/>
          <w:lang w:val="zh-CN"/>
        </w:rPr>
        <w:t>单位：</w:t>
      </w:r>
      <w:r>
        <w:rPr>
          <w:rFonts w:hint="eastAsia" w:ascii="仿宋_GB2312" w:hAnsi="仿宋_GB2312" w:eastAsia="仿宋_GB2312" w:cs="仿宋_GB2312"/>
          <w:szCs w:val="32"/>
        </w:rPr>
        <w:t>平陆县住房和城乡建设管理局</w:t>
      </w: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根据财政拨付的资金，按规定用途使用资金，</w:t>
      </w:r>
      <w:r>
        <w:rPr>
          <w:rFonts w:hint="eastAsia" w:ascii="仿宋_GB2312" w:hAnsi="仿宋_GB2312" w:eastAsia="仿宋_GB2312" w:cs="仿宋_GB2312"/>
          <w:kern w:val="28"/>
          <w:szCs w:val="32"/>
        </w:rPr>
        <w:t>负责组织项目的申报和审查，对项目实施进行监督检查，开展项目的绩效评价等工作</w:t>
      </w:r>
      <w:r>
        <w:rPr>
          <w:rFonts w:hint="eastAsia" w:ascii="仿宋_GB2312" w:hAnsi="仿宋_GB2312" w:eastAsia="仿宋_GB2312" w:cs="仿宋_GB2312"/>
          <w:szCs w:val="32"/>
        </w:rPr>
        <w:t>。</w:t>
      </w:r>
    </w:p>
    <w:p>
      <w:pPr>
        <w:ind w:firstLine="964" w:firstLineChars="300"/>
        <w:jc w:val="both"/>
        <w:rPr>
          <w:rFonts w:ascii="仿宋_GB2312" w:hAnsi="仿宋_GB2312" w:eastAsia="仿宋_GB2312" w:cs="仿宋_GB2312"/>
          <w:b/>
          <w:bCs/>
          <w:szCs w:val="32"/>
        </w:rPr>
      </w:pPr>
      <w:bookmarkStart w:id="45" w:name="_Toc2820"/>
      <w:r>
        <w:rPr>
          <w:rFonts w:hint="eastAsia" w:ascii="仿宋_GB2312" w:hAnsi="仿宋_GB2312" w:eastAsia="仿宋_GB2312" w:cs="仿宋_GB2312"/>
          <w:b/>
          <w:bCs/>
          <w:szCs w:val="32"/>
        </w:rPr>
        <w:t>2.</w:t>
      </w:r>
      <w:bookmarkEnd w:id="45"/>
      <w:r>
        <w:rPr>
          <w:rFonts w:hint="eastAsia" w:ascii="仿宋_GB2312" w:hAnsi="仿宋_GB2312" w:eastAsia="仿宋_GB2312" w:cs="仿宋_GB2312"/>
          <w:b/>
          <w:bCs/>
          <w:szCs w:val="32"/>
        </w:rPr>
        <w:t>保障制度</w:t>
      </w:r>
    </w:p>
    <w:p>
      <w:pPr>
        <w:ind w:firstLine="640"/>
        <w:rPr>
          <w:rFonts w:eastAsia="仿宋_GB2312"/>
        </w:rPr>
      </w:pPr>
      <w:bookmarkStart w:id="46" w:name="_Toc25951"/>
      <w:bookmarkStart w:id="47" w:name="_Toc14211"/>
      <w:bookmarkStart w:id="48" w:name="_Toc824"/>
      <w:r>
        <w:rPr>
          <w:rFonts w:hint="eastAsia" w:ascii="仿宋_GB2312" w:hAnsi="仿宋_GB2312" w:eastAsia="仿宋_GB2312" w:cs="仿宋_GB2312"/>
          <w:szCs w:val="32"/>
        </w:rPr>
        <w:t>（1）</w:t>
      </w:r>
      <w:r>
        <w:rPr>
          <w:rFonts w:ascii="Times New Roman" w:hAnsi="Times New Roman" w:eastAsia="仿宋_GB2312"/>
          <w:szCs w:val="32"/>
        </w:rPr>
        <w:t>招投标制。项目招标委托</w:t>
      </w:r>
      <w:r>
        <w:rPr>
          <w:rFonts w:hint="eastAsia" w:ascii="Times New Roman" w:hAnsi="Times New Roman" w:eastAsia="仿宋_GB2312"/>
          <w:szCs w:val="32"/>
        </w:rPr>
        <w:t>有资质的招标代理公司</w:t>
      </w:r>
      <w:r>
        <w:rPr>
          <w:rFonts w:ascii="Times New Roman" w:hAnsi="Times New Roman" w:eastAsia="仿宋_GB2312"/>
          <w:szCs w:val="32"/>
        </w:rPr>
        <w:t>进行公开招标</w:t>
      </w:r>
      <w:r>
        <w:rPr>
          <w:rFonts w:hint="eastAsia" w:ascii="Times New Roman" w:hAnsi="Times New Roman" w:eastAsia="仿宋_GB2312"/>
          <w:szCs w:val="32"/>
        </w:rPr>
        <w:t>，对招标结果进行公示。</w:t>
      </w:r>
      <w:r>
        <w:rPr>
          <w:rFonts w:ascii="Times New Roman" w:hAnsi="Times New Roman" w:eastAsia="仿宋_GB2312"/>
          <w:szCs w:val="32"/>
        </w:rPr>
        <w:t>整个项目的招标、投标、评标符合招投标法的规定</w:t>
      </w:r>
      <w:r>
        <w:rPr>
          <w:rFonts w:hint="eastAsia" w:ascii="Times New Roman" w:hAnsi="Times New Roman" w:eastAsia="仿宋_GB2312"/>
          <w:szCs w:val="32"/>
        </w:rPr>
        <w:t>。</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w:t>
      </w:r>
      <w:r>
        <w:rPr>
          <w:rFonts w:hint="eastAsia" w:ascii="Times New Roman" w:hAnsi="Times New Roman" w:eastAsia="仿宋_GB2312"/>
          <w:szCs w:val="32"/>
        </w:rPr>
        <w:t>监理制。项目聘请监理公司。编制监理大纲、监理细则、监理日志、分部分项工程验收记录等。</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kern w:val="28"/>
          <w:szCs w:val="32"/>
          <w:lang w:val="zh-CN"/>
        </w:rPr>
        <w:t>项目管理实行合同制，项目单位按照</w:t>
      </w:r>
      <w:r>
        <w:rPr>
          <w:rFonts w:hint="eastAsia" w:ascii="仿宋_GB2312" w:hAnsi="仿宋_GB2312" w:eastAsia="仿宋_GB2312" w:cs="仿宋_GB2312"/>
          <w:kern w:val="28"/>
          <w:szCs w:val="32"/>
        </w:rPr>
        <w:t>中华人民共和国</w:t>
      </w:r>
      <w:r>
        <w:rPr>
          <w:rFonts w:hint="eastAsia" w:ascii="仿宋_GB2312" w:hAnsi="仿宋_GB2312" w:eastAsia="仿宋_GB2312" w:cs="仿宋_GB2312"/>
          <w:kern w:val="28"/>
          <w:szCs w:val="32"/>
          <w:lang w:val="zh-CN"/>
        </w:rPr>
        <w:t>民法典的有关规定同参与项目服务的单位均签订了合同</w:t>
      </w:r>
      <w:r>
        <w:rPr>
          <w:rFonts w:hint="eastAsia" w:ascii="仿宋_GB2312" w:hAnsi="仿宋_GB2312" w:eastAsia="仿宋_GB2312" w:cs="仿宋_GB2312"/>
          <w:szCs w:val="32"/>
        </w:rPr>
        <w:t>。</w:t>
      </w:r>
    </w:p>
    <w:p>
      <w:pPr>
        <w:pStyle w:val="5"/>
        <w:ind w:firstLine="643"/>
      </w:pPr>
      <w:bookmarkStart w:id="49" w:name="_Toc21157"/>
      <w:r>
        <w:rPr>
          <w:rFonts w:hint="eastAsia"/>
        </w:rPr>
        <w:t>（五）利益相关方</w:t>
      </w:r>
      <w:bookmarkEnd w:id="46"/>
      <w:bookmarkEnd w:id="47"/>
      <w:bookmarkEnd w:id="48"/>
      <w:bookmarkEnd w:id="49"/>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本次绩效评价涉及的利益相关方包括：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1.资金拨付部门：平陆县财政局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2.实施单位：平陆县住房和城乡建设管理局</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3.可研编制单位：北京五洲工程咨询服务有限公司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4.初设单位：广州博夏建筑设计研究院有限公司晋阳分院</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5.设计单位：中盛弘宇建设科技有限公司太原分公司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6.造价单位：运城市宇衡工程招标代理有限公司</w:t>
      </w:r>
    </w:p>
    <w:p>
      <w:pPr>
        <w:ind w:firstLine="640"/>
        <w:jc w:val="both"/>
        <w:rPr>
          <w:rFonts w:ascii="仿宋_GB2312" w:hAnsi="仿宋_GB2312" w:cs="仿宋_GB2312"/>
          <w:szCs w:val="32"/>
        </w:rPr>
      </w:pPr>
      <w:r>
        <w:rPr>
          <w:rFonts w:hint="eastAsia" w:ascii="仿宋_GB2312" w:hAnsi="仿宋_GB2312" w:eastAsia="仿宋_GB2312" w:cs="仿宋_GB2312"/>
          <w:szCs w:val="32"/>
        </w:rPr>
        <w:t>7.施工单位：</w:t>
      </w:r>
      <w:r>
        <w:rPr>
          <w:rFonts w:hint="eastAsia" w:ascii="仿宋_GB2312" w:hAnsi="仿宋_GB2312" w:eastAsia="仿宋_GB2312" w:cs="仿宋_GB2312"/>
          <w:kern w:val="28"/>
          <w:szCs w:val="32"/>
        </w:rPr>
        <w:t>山西颐苑市政工程有限公司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8.监理单位：运城市鑫光工程监理有限公司</w:t>
      </w:r>
    </w:p>
    <w:p>
      <w:pPr>
        <w:ind w:firstLine="640"/>
        <w:jc w:val="both"/>
        <w:rPr>
          <w:rFonts w:ascii="仿宋_GB2312" w:hAnsi="仿宋_GB2312" w:eastAsia="仿宋_GB2312" w:cs="仿宋_GB2312"/>
          <w:color w:val="0000FF"/>
          <w:szCs w:val="32"/>
        </w:rPr>
      </w:pPr>
      <w:r>
        <w:rPr>
          <w:rFonts w:hint="eastAsia" w:ascii="仿宋_GB2312" w:hAnsi="仿宋_GB2312" w:eastAsia="仿宋_GB2312" w:cs="仿宋_GB2312"/>
          <w:szCs w:val="32"/>
        </w:rPr>
        <w:t>9.项目受益方：广大人民群众</w:t>
      </w:r>
    </w:p>
    <w:p>
      <w:pPr>
        <w:pStyle w:val="4"/>
        <w:ind w:firstLine="640"/>
        <w:rPr>
          <w:b w:val="0"/>
          <w:bCs/>
        </w:rPr>
      </w:pPr>
      <w:bookmarkStart w:id="50" w:name="_Toc13826"/>
      <w:r>
        <w:rPr>
          <w:rFonts w:hint="eastAsia"/>
          <w:b w:val="0"/>
          <w:bCs/>
        </w:rPr>
        <w:t>二、</w:t>
      </w:r>
      <w:bookmarkEnd w:id="37"/>
      <w:bookmarkEnd w:id="38"/>
      <w:bookmarkEnd w:id="39"/>
      <w:bookmarkEnd w:id="40"/>
      <w:bookmarkEnd w:id="41"/>
      <w:r>
        <w:rPr>
          <w:rFonts w:hint="eastAsia"/>
          <w:b w:val="0"/>
          <w:bCs/>
        </w:rPr>
        <w:t>绩效评价工作情况</w:t>
      </w:r>
      <w:bookmarkEnd w:id="50"/>
    </w:p>
    <w:p>
      <w:pPr>
        <w:pStyle w:val="5"/>
        <w:ind w:firstLine="643"/>
      </w:pPr>
      <w:bookmarkStart w:id="51" w:name="_Toc293"/>
      <w:bookmarkStart w:id="52" w:name="_Toc31989"/>
      <w:r>
        <w:rPr>
          <w:rFonts w:hint="eastAsia"/>
        </w:rPr>
        <w:t>（一）绩效评价目的、对象及范围</w:t>
      </w:r>
      <w:bookmarkEnd w:id="51"/>
    </w:p>
    <w:p>
      <w:pPr>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1.绩效评价目的</w:t>
      </w:r>
    </w:p>
    <w:p>
      <w:pPr>
        <w:ind w:firstLine="640"/>
        <w:jc w:val="both"/>
        <w:rPr>
          <w:rFonts w:ascii="仿宋_GB2312" w:hAnsi="仿宋_GB2312" w:eastAsia="仿宋_GB2312" w:cs="仿宋_GB2312"/>
          <w:szCs w:val="32"/>
        </w:rPr>
      </w:pPr>
      <w:bookmarkStart w:id="53" w:name="_Toc27706"/>
      <w:bookmarkStart w:id="54" w:name="_Toc10139"/>
      <w:bookmarkStart w:id="55" w:name="_Toc17933"/>
      <w:bookmarkStart w:id="56" w:name="_Toc32059"/>
      <w:bookmarkStart w:id="57" w:name="_Toc3736"/>
      <w:bookmarkStart w:id="58" w:name="_Toc7387"/>
      <w:bookmarkStart w:id="59" w:name="_Toc19176"/>
      <w:r>
        <w:rPr>
          <w:rFonts w:hint="eastAsia" w:ascii="仿宋_GB2312" w:hAnsi="仿宋_GB2312" w:eastAsia="仿宋_GB2312" w:cs="仿宋_GB231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2.绩效评价对象</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本次绩效评价对象为平陆县西外环（现运三高速引线）道路（含绿化）升级改造工程，项目累计支出财政资金</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szCs w:val="32"/>
        </w:rPr>
        <w:t>万元。</w:t>
      </w:r>
    </w:p>
    <w:p>
      <w:pPr>
        <w:jc w:val="both"/>
        <w:rPr>
          <w:rFonts w:ascii="仿宋_GB2312" w:hAnsi="仿宋_GB2312" w:eastAsia="仿宋_GB2312" w:cs="仿宋_GB2312"/>
          <w:b/>
          <w:bCs/>
          <w:szCs w:val="32"/>
        </w:rPr>
      </w:pPr>
      <w:r>
        <w:rPr>
          <w:rFonts w:hint="eastAsia" w:ascii="仿宋_GB2312" w:hAnsi="仿宋_GB2312" w:eastAsia="仿宋_GB2312" w:cs="仿宋_GB2312"/>
          <w:b/>
          <w:bCs/>
          <w:szCs w:val="32"/>
        </w:rPr>
        <w:t>3.绩效评价范围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本次绩效评价范围为平陆县西外环（现运三高速引线）道路（含绿化）升级改造工程项目产生的绩效以及为产生绩效所经历的各环节过程，具体绩效评价范围包括决策、过程、产出、效益。</w:t>
      </w:r>
    </w:p>
    <w:bookmarkEnd w:id="52"/>
    <w:bookmarkEnd w:id="53"/>
    <w:bookmarkEnd w:id="54"/>
    <w:bookmarkEnd w:id="55"/>
    <w:bookmarkEnd w:id="56"/>
    <w:bookmarkEnd w:id="57"/>
    <w:bookmarkEnd w:id="58"/>
    <w:bookmarkEnd w:id="59"/>
    <w:p>
      <w:pPr>
        <w:pStyle w:val="5"/>
        <w:ind w:firstLine="643"/>
      </w:pPr>
      <w:bookmarkStart w:id="60" w:name="_Toc12926"/>
      <w:r>
        <w:rPr>
          <w:rFonts w:hint="eastAsia"/>
        </w:rPr>
        <w:t>（二）绩效评价原则及方法</w:t>
      </w:r>
      <w:bookmarkEnd w:id="60"/>
    </w:p>
    <w:p>
      <w:pPr>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1.绩效评价原则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（1）独立原则。评价机构在委托方和被评价对象提供工作便利条件和相关资料情况下独立完成委托事项。</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（2）客观原则。按照协议（合同）约定事项客观公正、实事求是地开展预算绩效评价，不预设立场，通过实地查证取得的佐证资料，对照评价工作方案设置考核标准，确保绩效评价报告真实、有效。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（3）规范原则。严格按照要求和评价方案规定的程序，根据项目的重要性，在项目中合理选取样本，对原始资料进行必要的核查验证，形成结论并出具预算绩效评价报告。</w:t>
      </w:r>
    </w:p>
    <w:p>
      <w:pPr>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2.绩效评价方法</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（2）公众评判法：对本次评价中无法进行量化的指标，采取调查问卷和实地访谈的方式进行。针对本项目，评价组为考察项目实施的效益，抽取项目受益对象，开展满意度调查。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分析哪些预期目标已经完成（包含全部完成和部分完成），哪些没有完成，从而评价财政支出绩效。</w:t>
      </w:r>
    </w:p>
    <w:p>
      <w:pPr>
        <w:pStyle w:val="5"/>
        <w:ind w:firstLine="643"/>
      </w:pPr>
      <w:bookmarkStart w:id="61" w:name="_Toc20187"/>
      <w:r>
        <w:rPr>
          <w:rFonts w:hint="eastAsia"/>
        </w:rPr>
        <w:t>（三）绩效评价基准日</w:t>
      </w:r>
      <w:bookmarkEnd w:id="61"/>
    </w:p>
    <w:p>
      <w:pPr>
        <w:ind w:firstLine="640"/>
        <w:jc w:val="both"/>
        <w:rPr>
          <w:rFonts w:ascii="仿宋_GB2312" w:hAnsi="仿宋_GB2312" w:eastAsia="仿宋_GB2312" w:cs="仿宋_GB2312"/>
          <w:color w:val="000000" w:themeColor="text1"/>
          <w:szCs w:val="32"/>
        </w:rPr>
      </w:pPr>
      <w:r>
        <w:rPr>
          <w:rFonts w:hint="eastAsia" w:ascii="仿宋_GB2312" w:hAnsi="仿宋_GB2312" w:eastAsia="仿宋_GB2312" w:cs="仿宋_GB2312"/>
          <w:color w:val="000000" w:themeColor="text1"/>
          <w:szCs w:val="32"/>
        </w:rPr>
        <w:t>此次绩效评价的</w:t>
      </w:r>
      <w:r>
        <w:rPr>
          <w:rFonts w:hint="eastAsia" w:ascii="仿宋_GB2312" w:hAnsi="仿宋_GB2312" w:eastAsia="仿宋_GB2312" w:cs="仿宋_GB2312"/>
          <w:szCs w:val="32"/>
        </w:rPr>
        <w:t>基准日为2023年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p>
    <w:p>
      <w:pPr>
        <w:ind w:firstLine="640"/>
        <w:jc w:val="both"/>
      </w:pPr>
      <w:r>
        <w:rPr>
          <w:rFonts w:hint="eastAsia" w:ascii="仿宋_GB2312" w:hAnsi="仿宋_GB2312" w:eastAsia="仿宋_GB2312" w:cs="仿宋_GB2312"/>
          <w:szCs w:val="32"/>
        </w:rPr>
        <w:t>绩效评价基准日是在与委托单位、项目主管单位、项目实施单位协商后确定的，对评价结果无特别影响因素，符合常规情况。</w:t>
      </w:r>
    </w:p>
    <w:p>
      <w:pPr>
        <w:pStyle w:val="5"/>
        <w:ind w:firstLine="643"/>
        <w:rPr>
          <w:rFonts w:ascii="仿宋_GB2312" w:hAnsi="仿宋_GB2312" w:eastAsia="仿宋_GB2312" w:cs="仿宋_GB2312"/>
          <w:bCs/>
          <w:szCs w:val="32"/>
        </w:rPr>
      </w:pPr>
      <w:bookmarkStart w:id="62" w:name="_Toc28281"/>
      <w:r>
        <w:rPr>
          <w:rFonts w:hint="eastAsia"/>
        </w:rPr>
        <w:t>（四）绩效评价依据</w:t>
      </w:r>
      <w:bookmarkEnd w:id="62"/>
    </w:p>
    <w:p>
      <w:pPr>
        <w:pStyle w:val="12"/>
        <w:ind w:firstLine="640"/>
        <w:rPr>
          <w:rFonts w:ascii="仿宋_GB2312" w:hAnsi="仿宋_GB2312" w:eastAsia="仿宋_GB2312" w:cs="仿宋_GB2312"/>
          <w:kern w:val="28"/>
          <w:szCs w:val="32"/>
        </w:rPr>
      </w:pPr>
      <w:bookmarkStart w:id="63" w:name="_Toc509"/>
      <w:r>
        <w:rPr>
          <w:rFonts w:hint="eastAsia" w:ascii="仿宋_GB2312" w:hAnsi="仿宋_GB2312" w:eastAsia="仿宋_GB2312" w:cs="仿宋_GB2312"/>
          <w:kern w:val="28"/>
          <w:szCs w:val="32"/>
        </w:rPr>
        <w:t>（1）《中华人民共和国预算法》（2018年修订）；</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（2）《中华人民共和国预算法实施条例》（2020年8月3日中华人民共和国国务院令第729号修订）；</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（3）《中共中央 国务院关于全面实施预算绩效管理的意见》（中发〔2018〕34号）；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（4）《关于进一步深化预算管理制度改革的意见》（国发〔2021〕5号）；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（5）《全国人民代表大会常务委员会关于加强中央预算审查监督的决定》（2021年4月29日第十三届全国人民代表大会常务委员会第二十八次会议修订）；</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（6）财政部《关于贯彻落实&lt;中共中央 国务院关于全面实施预算绩效管理的意见&gt;的通知》（财预〔2018〕167号）；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（7）《财政部关于印发&lt;项目支出绩效评价管理办法&gt;的通知》（财预〔2020〕10号）；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（8）《财政部关于委托第三方机构参与预算绩效管理的指导意见》（财预〔2021〕6号）；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（9）《财政部第三方机构预算绩效评价业务监督管理暂行办法》（财监〔2021〕4号）；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（10）《山西省财政厅关于印发&lt;省级项目支出绩效评价管理办法&gt;的通知》（晋财绩〔2020〕17号）；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（11）《山西省财政厅关于印发&lt;财政专项资金监管办法&gt;的通知》（晋财省直预〔2021〕9号）；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（12）《运城市财政局关于印发&lt;市级项目支出绩效评价管理办法</w:t>
      </w:r>
      <w:r>
        <w:rPr>
          <w:rFonts w:hint="eastAsia" w:ascii="仿宋_GB2312" w:hAnsi="仿宋_GB2312" w:eastAsia="仿宋_GB2312" w:cs="仿宋_GB2312"/>
          <w:kern w:val="28"/>
          <w:szCs w:val="32"/>
          <w:lang w:val="en-US" w:eastAsia="zh-CN"/>
        </w:rPr>
        <w:t>〉</w:t>
      </w:r>
      <w:r>
        <w:rPr>
          <w:rFonts w:hint="eastAsia" w:ascii="仿宋_GB2312" w:hAnsi="仿宋_GB2312" w:eastAsia="仿宋_GB2312" w:cs="仿宋_GB2312"/>
          <w:kern w:val="28"/>
          <w:szCs w:val="32"/>
        </w:rPr>
        <w:t>的通知》（运财监〔2021〕3号）；</w:t>
      </w:r>
    </w:p>
    <w:p>
      <w:pPr>
        <w:pStyle w:val="12"/>
        <w:ind w:firstLine="640"/>
        <w:rPr>
          <w:rFonts w:ascii="仿宋_GB2312" w:hAnsi="仿宋_GB2312" w:eastAsia="仿宋_GB2312" w:cs="仿宋_GB2312"/>
          <w:kern w:val="28"/>
          <w:szCs w:val="32"/>
        </w:rPr>
      </w:pPr>
      <w:r>
        <w:rPr>
          <w:rFonts w:hint="eastAsia" w:ascii="仿宋_GB2312" w:hAnsi="仿宋_GB2312" w:eastAsia="仿宋_GB2312" w:cs="仿宋_GB2312"/>
          <w:kern w:val="28"/>
          <w:szCs w:val="32"/>
        </w:rPr>
        <w:t>（13）《平陆县财政局关于印发&lt;平陆县预算绩效信息公开办法（试行）&gt;的通知》（平财绩〔2023〕2号）</w:t>
      </w:r>
    </w:p>
    <w:p>
      <w:pPr>
        <w:ind w:firstLine="640"/>
        <w:rPr>
          <w:rFonts w:eastAsia="仿宋_GB2312"/>
        </w:rPr>
      </w:pPr>
      <w:r>
        <w:rPr>
          <w:rFonts w:hint="eastAsia" w:ascii="仿宋_GB2312" w:hAnsi="仿宋_GB2312" w:eastAsia="仿宋_GB2312" w:cs="仿宋_GB2312"/>
          <w:kern w:val="28"/>
          <w:szCs w:val="32"/>
        </w:rPr>
        <w:t>（14）其他有关的法律、法规规章、政策文件</w:t>
      </w:r>
      <w:r>
        <w:rPr>
          <w:rFonts w:hint="eastAsia" w:ascii="仿宋_GB2312" w:hAnsi="仿宋_GB2312" w:eastAsia="仿宋_GB2312" w:cs="仿宋_GB2312"/>
          <w:szCs w:val="32"/>
        </w:rPr>
        <w:t>。</w:t>
      </w:r>
    </w:p>
    <w:bookmarkEnd w:id="63"/>
    <w:p>
      <w:pPr>
        <w:pStyle w:val="5"/>
        <w:adjustRightInd w:val="0"/>
        <w:snapToGrid w:val="0"/>
        <w:spacing w:before="156" w:beforeLines="50"/>
        <w:ind w:firstLine="643"/>
      </w:pPr>
      <w:bookmarkStart w:id="64" w:name="_Toc24493"/>
      <w:bookmarkStart w:id="65" w:name="_Toc17781"/>
      <w:r>
        <w:rPr>
          <w:rFonts w:hint="eastAsia"/>
        </w:rPr>
        <w:t>（五）绩效评价指标体系及评价标准</w:t>
      </w:r>
      <w:bookmarkEnd w:id="64"/>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小组参考《财政部关于印发&lt;项目支出绩效评价管理办法&gt;的通知》（财预〔2020〕10号）等文件要求，按照“决策-过程-产出-效益”的逻辑思路对绩效目标进行分解，参考匹配性与适用性原则，结合计划标准等制定指标的目标值，形成本项目绩效评价指标体系。</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1.指标体系框架</w:t>
      </w:r>
    </w:p>
    <w:p>
      <w:pPr>
        <w:ind w:firstLine="640"/>
        <w:jc w:val="both"/>
        <w:rPr>
          <w:rFonts w:ascii="黑体" w:hAnsi="黑体" w:eastAsia="仿宋_GB2312" w:cs="黑体"/>
          <w:sz w:val="28"/>
          <w:szCs w:val="28"/>
          <w:highlight w:val="red"/>
        </w:rPr>
      </w:pPr>
      <w:r>
        <w:rPr>
          <w:rFonts w:hint="eastAsia" w:ascii="仿宋_GB2312" w:hAnsi="仿宋_GB2312" w:eastAsia="仿宋_GB2312" w:cs="仿宋_GB2312"/>
          <w:szCs w:val="32"/>
        </w:rPr>
        <w:t>本次绩效评价指标共分三级。一级指标4个：决策（20分）、过程（20分）、产出（30分）、效益（30分），二级指标12个，三级指标20个。具体指标见附件1。</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2.绩效指标赋分规则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（1）直接赋分。主要适用于进行是否满足的单一评判指标。符合要求的得满分，不符合要求的不得分或者扣相应的分数。</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（2）按照完成比例赋分，同时设置及格门槛。主要适用于量化的统计类等定量指标。具体可根据指标目标值的精细程度、数据变化进行设定。</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（3）满意度赋分。适用于对受益群体的满意程度询问调查，根据实际满意程度按比例得分。</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3.评价结果等级标准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本次绩效评价采取评分和评级相结合的方式，总分为100分，等级划分为四档，具体分值与档次见下表：</w:t>
      </w:r>
    </w:p>
    <w:p>
      <w:pPr>
        <w:ind w:firstLine="0" w:firstLineChars="0"/>
        <w:jc w:val="center"/>
        <w:rPr>
          <w:rFonts w:ascii="仿宋_GB2312" w:hAnsi="仿宋_GB2312" w:eastAsia="仿宋_GB2312" w:cs="仿宋_GB2312"/>
          <w:b/>
          <w:bCs/>
          <w:szCs w:val="32"/>
        </w:rPr>
      </w:pPr>
      <w:r>
        <w:rPr>
          <w:rFonts w:hint="eastAsia" w:ascii="黑体" w:hAnsi="黑体" w:eastAsia="黑体" w:cs="黑体"/>
          <w:sz w:val="28"/>
          <w:szCs w:val="28"/>
        </w:rPr>
        <w:t>表2-1 评价</w:t>
      </w:r>
      <w:r>
        <w:rPr>
          <w:rFonts w:ascii="黑体" w:hAnsi="黑体" w:eastAsia="黑体" w:cs="黑体"/>
          <w:sz w:val="28"/>
          <w:szCs w:val="28"/>
        </w:rPr>
        <w:t>分值与</w:t>
      </w:r>
      <w:r>
        <w:rPr>
          <w:rFonts w:hint="eastAsia" w:ascii="黑体" w:hAnsi="黑体" w:eastAsia="黑体" w:cs="黑体"/>
          <w:sz w:val="28"/>
          <w:szCs w:val="28"/>
        </w:rPr>
        <w:t>评价</w:t>
      </w:r>
      <w:r>
        <w:rPr>
          <w:rFonts w:ascii="黑体" w:hAnsi="黑体" w:eastAsia="黑体" w:cs="黑体"/>
          <w:sz w:val="28"/>
          <w:szCs w:val="28"/>
        </w:rPr>
        <w:t>等级表</w:t>
      </w:r>
    </w:p>
    <w:bookmarkEnd w:id="65"/>
    <w:tbl>
      <w:tblPr>
        <w:tblStyle w:val="16"/>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bookmarkStart w:id="66"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5"/>
        <w:adjustRightInd w:val="0"/>
        <w:snapToGrid w:val="0"/>
        <w:spacing w:before="156" w:beforeLines="50"/>
        <w:ind w:firstLine="643"/>
      </w:pPr>
      <w:bookmarkStart w:id="67" w:name="_Toc20821"/>
      <w:r>
        <w:rPr>
          <w:rFonts w:hint="eastAsia"/>
        </w:rPr>
        <w:t>（六）评价的组织实施</w:t>
      </w:r>
      <w:bookmarkEnd w:id="67"/>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1.工作组人员及分工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为使本次绩效评价工作顺利进行，我公司成立绩效评价工作组，评价组由6人组成。具体分工如下表所示：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表2-2 人员分工表</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左昆云</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质量控制</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杨印选</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注册会计师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敏</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w:t>
            </w:r>
          </w:p>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古  盼</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协助制定实施方案、指标设计、撰写报告，现场绩效评价、问卷调查。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秦佳琪</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南若凡</w:t>
            </w:r>
          </w:p>
        </w:tc>
        <w:tc>
          <w:tcPr>
            <w:tcW w:w="1581"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绩效评价组成员</w:t>
            </w:r>
          </w:p>
        </w:tc>
        <w:tc>
          <w:tcPr>
            <w:tcW w:w="1590"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初级会计师</w:t>
            </w:r>
          </w:p>
        </w:tc>
        <w:tc>
          <w:tcPr>
            <w:tcW w:w="4737" w:type="dxa"/>
            <w:vAlign w:val="center"/>
          </w:tcPr>
          <w:p>
            <w:pPr>
              <w:spacing w:line="400" w:lineRule="exact"/>
              <w:ind w:right="102" w:firstLine="0" w:firstLineChars="0"/>
              <w:jc w:val="left"/>
              <w:rPr>
                <w:rFonts w:ascii="宋体" w:hAnsi="宋体" w:eastAsia="宋体" w:cs="宋体"/>
                <w:kern w:val="0"/>
                <w:sz w:val="21"/>
                <w:szCs w:val="21"/>
              </w:rPr>
            </w:pPr>
            <w:r>
              <w:rPr>
                <w:rFonts w:hint="eastAsia" w:ascii="宋体" w:hAnsi="宋体" w:eastAsia="宋体" w:cs="宋体"/>
                <w:kern w:val="0"/>
                <w:sz w:val="21"/>
                <w:szCs w:val="21"/>
              </w:rPr>
              <w:t>负责实地调研、问卷调查等。</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2.工作安排、工作要求及具体时间进度</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本次绩效评价实施过程分为绩效评价前期准备、现场实施、绩效评价报告撰写和提交三个阶段。绩效评价工作于2023年7月10日—2023年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rPr>
        <w:t>日内完成，前期通过查阅政府有关文件、进行访谈等方式搜集整理资料，编制绩效评价工作方案。在此基础上，通过实施下列工作流程，完成评价工作：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（1）评价前期准备阶段（2023年7月10日—7月20日）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成立评价工作小组，制定项目评价实施方案。评价人员在收集、审核资料的基础上，根据项目具体情况制定绩效评价实施方案，并拟定评价指标体系，细化评分标准，报平陆县财政局审核。</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（2）评价现场实施阶段（2023年</w:t>
      </w:r>
      <w:r>
        <w:rPr>
          <w:rFonts w:hint="eastAsia" w:ascii="仿宋_GB2312" w:hAnsi="仿宋_GB2312" w:eastAsia="仿宋_GB2312" w:cs="仿宋_GB2312"/>
          <w:kern w:val="28"/>
          <w:szCs w:val="32"/>
        </w:rPr>
        <w:t>7月21日—8月10日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a.现场检查。收集整理，分析项目业务和财务资料，并积极发挥专家的业务优势，对项目决策、项目管理、项目效益中的业务资料和财务信息进行了检查。评价人员对项目资料进行详细分析，重点审查了项目绩效情况，同时对实施单位提交的绩效自评或验收报告进行审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 xml:space="preserve">b.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（3）评价报告撰写阶段（</w:t>
      </w:r>
      <w:r>
        <w:rPr>
          <w:rFonts w:hint="eastAsia" w:ascii="仿宋_GB2312" w:hAnsi="仿宋_GB2312" w:eastAsia="仿宋_GB2312" w:cs="仿宋_GB2312"/>
          <w:kern w:val="28"/>
          <w:szCs w:val="32"/>
        </w:rPr>
        <w:t>2023年8月11日—</w:t>
      </w:r>
      <w:r>
        <w:rPr>
          <w:rFonts w:hint="eastAsia" w:ascii="仿宋_GB2312" w:hAnsi="仿宋_GB2312" w:eastAsia="仿宋_GB2312" w:cs="仿宋_GB2312"/>
          <w:kern w:val="28"/>
          <w:szCs w:val="32"/>
          <w:lang w:val="en-US" w:eastAsia="zh-CN"/>
        </w:rPr>
        <w:t>11</w:t>
      </w:r>
      <w:r>
        <w:rPr>
          <w:rFonts w:hint="eastAsia" w:ascii="仿宋_GB2312" w:hAnsi="仿宋_GB2312" w:eastAsia="仿宋_GB2312" w:cs="仿宋_GB2312"/>
          <w:kern w:val="28"/>
          <w:szCs w:val="32"/>
        </w:rPr>
        <w:t>月</w:t>
      </w:r>
      <w:r>
        <w:rPr>
          <w:rFonts w:hint="eastAsia" w:ascii="仿宋_GB2312" w:hAnsi="仿宋_GB2312" w:eastAsia="仿宋_GB2312" w:cs="仿宋_GB2312"/>
          <w:kern w:val="28"/>
          <w:szCs w:val="32"/>
          <w:lang w:val="en-US" w:eastAsia="zh-CN"/>
        </w:rPr>
        <w:t>15</w:t>
      </w:r>
      <w:r>
        <w:rPr>
          <w:rFonts w:hint="eastAsia" w:ascii="仿宋_GB2312" w:hAnsi="仿宋_GB2312" w:eastAsia="仿宋_GB2312" w:cs="仿宋_GB2312"/>
          <w:kern w:val="28"/>
          <w:szCs w:val="32"/>
        </w:rPr>
        <w:t>日</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提交平陆县财政局。</w:t>
      </w:r>
    </w:p>
    <w:bookmarkEnd w:id="66"/>
    <w:p>
      <w:pPr>
        <w:pStyle w:val="4"/>
        <w:ind w:firstLine="640"/>
        <w:rPr>
          <w:b w:val="0"/>
          <w:bCs/>
        </w:rPr>
      </w:pPr>
      <w:bookmarkStart w:id="68" w:name="_Toc19522"/>
      <w:bookmarkStart w:id="69" w:name="_Toc20263"/>
      <w:bookmarkStart w:id="70" w:name="_Toc30072"/>
      <w:bookmarkStart w:id="71" w:name="_Toc3151"/>
      <w:bookmarkStart w:id="72" w:name="_Toc6194"/>
      <w:bookmarkStart w:id="73" w:name="_Toc21248"/>
      <w:r>
        <w:rPr>
          <w:rFonts w:hint="eastAsia"/>
          <w:b w:val="0"/>
          <w:bCs/>
        </w:rPr>
        <w:t>三、绩效评价结论及评价指标分析</w:t>
      </w:r>
      <w:bookmarkEnd w:id="68"/>
      <w:bookmarkEnd w:id="69"/>
      <w:bookmarkEnd w:id="70"/>
      <w:bookmarkEnd w:id="71"/>
      <w:bookmarkEnd w:id="72"/>
    </w:p>
    <w:p>
      <w:pPr>
        <w:pStyle w:val="5"/>
        <w:adjustRightInd w:val="0"/>
        <w:snapToGrid w:val="0"/>
        <w:spacing w:before="156" w:beforeLines="50"/>
        <w:ind w:firstLine="643"/>
      </w:pPr>
      <w:bookmarkStart w:id="74" w:name="_Toc1878_WPSOffice_Level2"/>
      <w:bookmarkStart w:id="75" w:name="_Toc25822"/>
      <w:bookmarkStart w:id="76" w:name="_Toc19647"/>
      <w:bookmarkStart w:id="77" w:name="_Toc11413"/>
      <w:bookmarkStart w:id="78" w:name="_Toc19918"/>
      <w:bookmarkStart w:id="79" w:name="_Toc26379"/>
      <w:r>
        <w:rPr>
          <w:rFonts w:hint="eastAsia"/>
        </w:rPr>
        <w:t>（一）评价结论</w:t>
      </w:r>
      <w:bookmarkEnd w:id="74"/>
      <w:bookmarkEnd w:id="75"/>
      <w:bookmarkEnd w:id="76"/>
      <w:bookmarkEnd w:id="77"/>
      <w:bookmarkEnd w:id="78"/>
      <w:bookmarkEnd w:id="79"/>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经评价，平陆县西外环（现运三高速引线）道路（含绿化）升级改造工程项目综合评价得分</w:t>
      </w:r>
      <w:r>
        <w:rPr>
          <w:rFonts w:hint="eastAsia" w:ascii="仿宋_GB2312" w:hAnsi="仿宋_GB2312" w:eastAsia="仿宋_GB2312" w:cs="仿宋_GB2312"/>
          <w:szCs w:val="32"/>
          <w:lang w:val="en-US" w:eastAsia="zh-CN"/>
        </w:rPr>
        <w:t>83.05</w:t>
      </w:r>
      <w:r>
        <w:rPr>
          <w:rFonts w:hint="eastAsia" w:ascii="仿宋_GB2312" w:hAnsi="仿宋_GB2312" w:eastAsia="仿宋_GB2312" w:cs="仿宋_GB2312"/>
          <w:szCs w:val="32"/>
        </w:rPr>
        <w:t>分，绩效评价等级为“</w:t>
      </w:r>
      <w:r>
        <w:rPr>
          <w:rFonts w:hint="eastAsia" w:ascii="仿宋_GB2312" w:hAnsi="仿宋_GB2312" w:eastAsia="仿宋_GB2312" w:cs="仿宋_GB2312"/>
          <w:szCs w:val="32"/>
          <w:lang w:val="en-US" w:eastAsia="zh-CN"/>
        </w:rPr>
        <w:t>良</w:t>
      </w:r>
      <w:r>
        <w:rPr>
          <w:rFonts w:hint="eastAsia" w:ascii="仿宋_GB2312" w:hAnsi="仿宋_GB2312" w:eastAsia="仿宋_GB2312" w:cs="仿宋_GB2312"/>
          <w:szCs w:val="32"/>
        </w:rPr>
        <w:t>”。具体分值和得分情况如下表所示：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表3-1 项目绩效评价得分情况</w:t>
      </w:r>
    </w:p>
    <w:tbl>
      <w:tblPr>
        <w:tblStyle w:val="17"/>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18</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17</w:t>
            </w:r>
            <w:r>
              <w:rPr>
                <w:rFonts w:hint="eastAsia" w:ascii="宋体" w:hAnsi="宋体" w:eastAsia="宋体" w:cs="宋体"/>
                <w:color w:val="000000"/>
                <w:kern w:val="0"/>
                <w:sz w:val="21"/>
                <w:szCs w:val="21"/>
                <w:lang w:val="en-US" w:eastAsia="zh-CN"/>
              </w:rPr>
              <w:t>.5</w:t>
            </w:r>
          </w:p>
        </w:tc>
        <w:tc>
          <w:tcPr>
            <w:tcW w:w="223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22.5</w:t>
            </w:r>
          </w:p>
        </w:tc>
        <w:tc>
          <w:tcPr>
            <w:tcW w:w="2235"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25.05</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lang w:val="en-US" w:eastAsia="zh-CN"/>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2175"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100</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83.05</w:t>
            </w:r>
          </w:p>
        </w:tc>
        <w:tc>
          <w:tcPr>
            <w:tcW w:w="2235"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83.05</w:t>
            </w:r>
          </w:p>
        </w:tc>
      </w:tr>
    </w:tbl>
    <w:p>
      <w:pPr>
        <w:pStyle w:val="5"/>
        <w:adjustRightInd w:val="0"/>
        <w:snapToGrid w:val="0"/>
        <w:spacing w:before="156" w:beforeLines="50"/>
        <w:ind w:firstLine="643"/>
      </w:pPr>
      <w:bookmarkStart w:id="80" w:name="_Toc31634"/>
      <w:bookmarkStart w:id="81" w:name="_Toc5288"/>
      <w:bookmarkStart w:id="82" w:name="_Toc25465_WPSOffice_Level2"/>
      <w:bookmarkStart w:id="83" w:name="_Toc31752"/>
      <w:bookmarkStart w:id="84" w:name="_Toc19543_WPSOffice_Level2"/>
      <w:bookmarkStart w:id="85" w:name="_Toc9026_WPSOffice_Level2"/>
      <w:bookmarkStart w:id="86" w:name="_Toc21727_WPSOffice_Level2"/>
      <w:bookmarkStart w:id="87" w:name="_Toc3620"/>
      <w:bookmarkStart w:id="88" w:name="_Toc6971"/>
      <w:r>
        <w:rPr>
          <w:rFonts w:hint="eastAsia"/>
        </w:rPr>
        <w:t>（二）评价指标分析</w:t>
      </w:r>
      <w:bookmarkEnd w:id="80"/>
      <w:bookmarkEnd w:id="81"/>
      <w:bookmarkEnd w:id="82"/>
      <w:bookmarkEnd w:id="83"/>
      <w:bookmarkEnd w:id="84"/>
      <w:bookmarkEnd w:id="85"/>
      <w:bookmarkEnd w:id="86"/>
      <w:bookmarkEnd w:id="87"/>
      <w:bookmarkEnd w:id="88"/>
    </w:p>
    <w:p>
      <w:pPr>
        <w:ind w:firstLine="643"/>
        <w:jc w:val="both"/>
        <w:rPr>
          <w:rFonts w:ascii="仿宋_GB2312" w:hAnsi="仿宋_GB2312" w:eastAsia="仿宋_GB2312" w:cs="仿宋_GB2312"/>
          <w:b/>
          <w:bCs/>
          <w:szCs w:val="32"/>
        </w:rPr>
      </w:pPr>
      <w:bookmarkStart w:id="89" w:name="_Toc18096"/>
      <w:bookmarkStart w:id="90" w:name="_Toc14022"/>
      <w:r>
        <w:rPr>
          <w:rFonts w:hint="eastAsia" w:ascii="仿宋_GB2312" w:hAnsi="仿宋_GB2312" w:eastAsia="仿宋_GB2312" w:cs="仿宋_GB2312"/>
          <w:b/>
          <w:bCs/>
          <w:szCs w:val="32"/>
        </w:rPr>
        <w:t>1.决策类指标</w:t>
      </w:r>
      <w:bookmarkEnd w:id="89"/>
      <w:bookmarkEnd w:id="90"/>
    </w:p>
    <w:p>
      <w:pPr>
        <w:ind w:firstLine="640"/>
        <w:jc w:val="both"/>
        <w:rPr>
          <w:rFonts w:ascii="黑体" w:hAnsi="黑体" w:eastAsia="黑体" w:cs="黑体"/>
          <w:sz w:val="28"/>
          <w:szCs w:val="28"/>
        </w:rPr>
      </w:pPr>
      <w:r>
        <w:rPr>
          <w:rFonts w:hint="eastAsia" w:ascii="仿宋_GB2312" w:hAnsi="仿宋_GB2312" w:eastAsia="仿宋_GB2312" w:cs="仿宋_GB2312"/>
          <w:szCs w:val="32"/>
        </w:rPr>
        <w:t>项目决策评价主要是从项目立项依据充分性、立项程序规范性、绩效目标合理性、绩效指标明确性、预算编制科学性、资金分配合理性进行分析。决策类指标设计分值20分，综合评价得分1</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90</w:t>
      </w:r>
      <w:r>
        <w:rPr>
          <w:rFonts w:hint="eastAsia" w:ascii="仿宋_GB2312" w:hAnsi="仿宋_GB2312" w:eastAsia="仿宋_GB2312" w:cs="仿宋_GB2312"/>
          <w:szCs w:val="32"/>
        </w:rPr>
        <w:t>%。</w:t>
      </w:r>
      <w:bookmarkStart w:id="91" w:name="_Toc12993"/>
      <w:bookmarkStart w:id="92" w:name="_Toc32589"/>
      <w:bookmarkStart w:id="93" w:name="_Toc2138"/>
      <w:bookmarkStart w:id="94" w:name="_Toc11718"/>
      <w:bookmarkStart w:id="95" w:name="_Toc971"/>
      <w:bookmarkStart w:id="96" w:name="_Toc11960"/>
      <w:r>
        <w:rPr>
          <w:rFonts w:hint="eastAsia" w:ascii="仿宋_GB2312" w:hAnsi="仿宋_GB2312" w:eastAsia="仿宋_GB2312" w:cs="仿宋_GB2312"/>
          <w:szCs w:val="32"/>
        </w:rPr>
        <w:t>具体得分情况如下表所示：</w:t>
      </w:r>
      <w:bookmarkEnd w:id="91"/>
      <w:bookmarkEnd w:id="92"/>
      <w:bookmarkEnd w:id="93"/>
      <w:bookmarkEnd w:id="94"/>
      <w:bookmarkEnd w:id="95"/>
      <w:bookmarkEnd w:id="96"/>
    </w:p>
    <w:p>
      <w:pPr>
        <w:ind w:firstLine="560"/>
        <w:jc w:val="center"/>
        <w:rPr>
          <w:rFonts w:ascii="黑体" w:hAnsi="黑体" w:eastAsia="黑体" w:cs="黑体"/>
          <w:sz w:val="28"/>
          <w:szCs w:val="28"/>
        </w:rPr>
      </w:pPr>
      <w:r>
        <w:rPr>
          <w:rFonts w:hint="eastAsia" w:ascii="黑体" w:hAnsi="黑体" w:eastAsia="黑体" w:cs="黑体"/>
          <w:sz w:val="28"/>
          <w:szCs w:val="28"/>
        </w:rPr>
        <w:t>表3-2 决策类指标得分情况</w:t>
      </w:r>
    </w:p>
    <w:tbl>
      <w:tblPr>
        <w:tblStyle w:val="17"/>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97" w:name="_Toc25934"/>
            <w:bookmarkStart w:id="98" w:name="_Toc27825"/>
            <w:bookmarkStart w:id="99" w:name="_Toc17323"/>
            <w:bookmarkStart w:id="100" w:name="_Toc7165"/>
            <w:bookmarkStart w:id="101" w:name="_Toc30653"/>
            <w:bookmarkStart w:id="102" w:name="_Toc21776"/>
            <w:bookmarkStart w:id="103" w:name="_Toc11307"/>
            <w:bookmarkStart w:id="104" w:name="_Toc6395"/>
            <w:r>
              <w:rPr>
                <w:rFonts w:hint="eastAsia" w:ascii="宋体" w:hAnsi="宋体" w:eastAsia="宋体" w:cs="宋体"/>
                <w:color w:val="000000"/>
                <w:kern w:val="0"/>
                <w:sz w:val="21"/>
                <w:szCs w:val="21"/>
              </w:rPr>
              <w:t>A1项目立项</w:t>
            </w:r>
            <w:bookmarkEnd w:id="97"/>
            <w:bookmarkEnd w:id="98"/>
            <w:bookmarkEnd w:id="99"/>
            <w:bookmarkEnd w:id="100"/>
            <w:bookmarkEnd w:id="101"/>
            <w:bookmarkEnd w:id="102"/>
            <w:bookmarkEnd w:id="103"/>
            <w:bookmarkEnd w:id="104"/>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05" w:name="_Toc16446"/>
            <w:bookmarkStart w:id="106" w:name="_Toc14752"/>
            <w:bookmarkStart w:id="107" w:name="_Toc9983"/>
            <w:bookmarkStart w:id="108" w:name="_Toc24226"/>
            <w:bookmarkStart w:id="109" w:name="_Toc31528"/>
            <w:bookmarkStart w:id="110" w:name="_Toc22110"/>
            <w:bookmarkStart w:id="111" w:name="_Toc14907"/>
            <w:r>
              <w:rPr>
                <w:rFonts w:hint="eastAsia" w:ascii="宋体" w:hAnsi="宋体" w:eastAsia="宋体" w:cs="宋体"/>
                <w:color w:val="000000"/>
                <w:kern w:val="0"/>
                <w:sz w:val="21"/>
                <w:szCs w:val="21"/>
              </w:rPr>
              <w:t>A2绩效目标</w:t>
            </w:r>
            <w:bookmarkEnd w:id="105"/>
            <w:bookmarkEnd w:id="106"/>
            <w:bookmarkEnd w:id="107"/>
            <w:bookmarkEnd w:id="108"/>
            <w:bookmarkEnd w:id="109"/>
            <w:bookmarkEnd w:id="110"/>
            <w:bookmarkEnd w:id="111"/>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484" w:type="dxa"/>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rPr>
              <w:t>1</w:t>
            </w:r>
            <w:r>
              <w:rPr>
                <w:rFonts w:hint="eastAsia" w:ascii="宋体" w:hAnsi="宋体" w:eastAsia="宋体" w:cs="宋体"/>
                <w:b/>
                <w:bCs/>
                <w:color w:val="000000"/>
                <w:kern w:val="0"/>
                <w:sz w:val="21"/>
                <w:szCs w:val="21"/>
                <w:lang w:val="en-US" w:eastAsia="zh-CN"/>
              </w:rPr>
              <w:t>8</w:t>
            </w:r>
          </w:p>
        </w:tc>
        <w:tc>
          <w:tcPr>
            <w:tcW w:w="1484" w:type="dxa"/>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90</w:t>
            </w:r>
          </w:p>
        </w:tc>
      </w:tr>
    </w:tbl>
    <w:p>
      <w:pPr>
        <w:ind w:firstLine="640"/>
        <w:jc w:val="both"/>
        <w:rPr>
          <w:rFonts w:ascii="仿宋_GB2312" w:hAnsi="仿宋_GB2312" w:eastAsia="仿宋_GB2312" w:cs="仿宋_GB2312"/>
          <w:szCs w:val="32"/>
        </w:rPr>
      </w:pPr>
      <w:bookmarkStart w:id="112" w:name="_Toc30936"/>
      <w:bookmarkStart w:id="113" w:name="_Toc22538"/>
      <w:r>
        <w:rPr>
          <w:rFonts w:hint="eastAsia" w:ascii="仿宋_GB2312" w:hAnsi="仿宋_GB2312" w:eastAsia="仿宋_GB2312" w:cs="仿宋_GB2312"/>
          <w:szCs w:val="32"/>
        </w:rPr>
        <w:t>（1）A1-1立项依据充分性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立项材料了解到，根据2022年4月19日平陆县人民政府常务会议纪要（〔2022〕第5号），结合2020年6月29日平陆县发展和改革局《关于平陆县西外环（现运三高速引线）道路（含绿化）升级改造工程可行性研究报告（代项目建议书）的批复》（平发改环资字〔2020〕49号）等相关文件确定项目的实施。</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平陆县住房和城乡建设管理局的职责包括承担县城建设管理的责任。贯彻执行国家、省、市、县关于市政、园林、环卫、供水、排水、节水、污水处理、供气、供热等法律法规、规章制度和方针政策；组织实施中心城市的建设和管理工作；承担县城的城市道路、路灯管理、垃圾处理（包括乡镇）、污水处理、园林绿化、住房、市政设施、市容、环卫、供排水、节约用水、城市建设档案、城市公共管线等建设管理和安全工作；指导全县园林绿化建设工作；承担县城园林绿化建设工作；制定园林绿化建设的发展目标，并组织实施；负责实施县城规划区内绿线、绿色图章制度；并拟订全县园林绿化建设方面政策、制度；负责审查审批园林、绿化设计方案等相关工作。评价组通过查阅资料未发现存在相关部门同类项目与本项目重复的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评价组通过查阅项目业务资料，了解到平陆县住房和城乡建设管理局编制有项目可行性研究报告，报告由相关专家进行评审并整改；项目可行性研究报告、初步设计均经过平陆县发展和改革局批复。</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综上所述，项目按规定的程序申请设立、立项提交的文件和材料符合国家有关法律法规和文件；事前经过必要的可行性研究和专家论证。</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绩效目标申报表，评价组发现本项目设置了绩效目标，与其单位的实际工作内容相关，与预算确定的项目投资额相匹配。项目预期产出效益和效果符合正常业绩水平。项目工期较长，需跨年度实施，但平陆县住房和城乡建设管理局未设置年度目标，根据评分标准扣1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满分4分，得分3分，得分率75%。</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绩效目标申报表，项目实施单位根据相关要求将绩效目标分解为产出指标、效益指标、满意度指标等，但绩效指标设置不够细化、全面，比如：产出指标中的数量指标，项目实施单位只设置了道路全长为2.8千米，未包含绿化面积、景观面积等指标，根据评分标准扣</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66.67</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组通过查看项目资料，了解到项目由平陆县财政投资评审中心出具了《平陆县西外环（现运三高速引线）道路（含绿化）升级改造工程预算评审报告》，确定项目审定金额为2857.813415万元，其中：建安工程费2520.337813万元，其他费用201.389249万元，基本预备费136.086353万元。综上所述预算编制测算依据充分，按照标准编制。</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评价组通过查看项目资料和财务资料，项目预算资金分配依据充分，资金分配额度合理，与项目单位实际相适应。</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12"/>
      <w:bookmarkEnd w:id="113"/>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过程评价包括资金管理和组织实施两个方面，资金管理主要评价项目的资金到位率、预算执行率、资金使用合规性。组织实施主要评价项目的管理制度健全性、制度执行有效性、工程质量可控性。过程类指标设计分值20分，综合评价得分17</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分，得分率8</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5%。</w:t>
      </w:r>
      <w:bookmarkStart w:id="114" w:name="_Toc291"/>
      <w:bookmarkStart w:id="115" w:name="_Toc11206"/>
      <w:bookmarkStart w:id="116" w:name="_Toc9886"/>
      <w:bookmarkStart w:id="117" w:name="_Toc3236"/>
      <w:bookmarkStart w:id="118" w:name="_Toc1150"/>
      <w:bookmarkStart w:id="119" w:name="_Toc30969"/>
      <w:r>
        <w:rPr>
          <w:rFonts w:hint="eastAsia" w:ascii="仿宋_GB2312" w:hAnsi="仿宋_GB2312" w:eastAsia="仿宋_GB2312" w:cs="仿宋_GB2312"/>
          <w:szCs w:val="32"/>
        </w:rPr>
        <w:t>具体得分情况如下表所示：</w:t>
      </w:r>
      <w:bookmarkEnd w:id="114"/>
      <w:bookmarkEnd w:id="115"/>
      <w:bookmarkEnd w:id="116"/>
      <w:bookmarkEnd w:id="117"/>
      <w:bookmarkEnd w:id="118"/>
      <w:bookmarkEnd w:id="119"/>
    </w:p>
    <w:p>
      <w:pPr>
        <w:ind w:firstLine="560"/>
        <w:jc w:val="center"/>
        <w:rPr>
          <w:rFonts w:ascii="黑体" w:hAnsi="黑体" w:eastAsia="黑体" w:cs="黑体"/>
          <w:sz w:val="28"/>
          <w:szCs w:val="28"/>
        </w:rPr>
      </w:pPr>
      <w:r>
        <w:rPr>
          <w:rFonts w:hint="eastAsia" w:ascii="黑体" w:hAnsi="黑体" w:eastAsia="黑体" w:cs="黑体"/>
          <w:sz w:val="28"/>
          <w:szCs w:val="28"/>
        </w:rPr>
        <w:t>表3-3 过程类指标得分情况</w:t>
      </w:r>
    </w:p>
    <w:tbl>
      <w:tblPr>
        <w:tblStyle w:val="16"/>
        <w:tblW w:w="8701" w:type="dxa"/>
        <w:jc w:val="center"/>
        <w:tblLayout w:type="fixed"/>
        <w:tblCellMar>
          <w:top w:w="15" w:type="dxa"/>
          <w:left w:w="15" w:type="dxa"/>
          <w:bottom w:w="15" w:type="dxa"/>
          <w:right w:w="15" w:type="dxa"/>
        </w:tblCellMar>
      </w:tblPr>
      <w:tblGrid>
        <w:gridCol w:w="1731"/>
        <w:gridCol w:w="3459"/>
        <w:gridCol w:w="1264"/>
        <w:gridCol w:w="1045"/>
        <w:gridCol w:w="1202"/>
      </w:tblGrid>
      <w:tr>
        <w:tblPrEx>
          <w:tblCellMar>
            <w:top w:w="15" w:type="dxa"/>
            <w:left w:w="15" w:type="dxa"/>
            <w:bottom w:w="15" w:type="dxa"/>
            <w:right w:w="15" w:type="dxa"/>
          </w:tblCellMar>
        </w:tblPrEx>
        <w:trPr>
          <w:trHeight w:val="454" w:hRule="exact"/>
          <w:tblHeader/>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58.33</w:t>
            </w:r>
          </w:p>
        </w:tc>
      </w:tr>
      <w:tr>
        <w:tblPrEx>
          <w:tblCellMar>
            <w:top w:w="15" w:type="dxa"/>
            <w:left w:w="15" w:type="dxa"/>
            <w:bottom w:w="15" w:type="dxa"/>
            <w:right w:w="15" w:type="dxa"/>
          </w:tblCellMar>
        </w:tblPrEx>
        <w:trPr>
          <w:trHeight w:val="454" w:hRule="exact"/>
          <w:jc w:val="center"/>
        </w:trPr>
        <w:tc>
          <w:tcPr>
            <w:tcW w:w="1731" w:type="dxa"/>
            <w:vMerge w:val="continue"/>
            <w:tcBorders>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B2-3工程质量可控性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519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rPr>
              <w:t>17</w:t>
            </w:r>
            <w:r>
              <w:rPr>
                <w:rFonts w:hint="eastAsia" w:ascii="宋体" w:hAnsi="宋体" w:eastAsia="宋体" w:cs="宋体"/>
                <w:b/>
                <w:bCs/>
                <w:color w:val="000000"/>
                <w:kern w:val="0"/>
                <w:sz w:val="21"/>
                <w:szCs w:val="21"/>
                <w:lang w:val="en-US" w:eastAsia="zh-CN"/>
              </w:rPr>
              <w:t>.5</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r>
              <w:rPr>
                <w:rFonts w:hint="eastAsia" w:ascii="宋体" w:hAnsi="宋体" w:eastAsia="宋体" w:cs="宋体"/>
                <w:b/>
                <w:bCs/>
                <w:color w:val="000000"/>
                <w:kern w:val="0"/>
                <w:sz w:val="21"/>
                <w:szCs w:val="21"/>
                <w:lang w:val="en-US" w:eastAsia="zh-CN"/>
              </w:rPr>
              <w:t>7.</w:t>
            </w:r>
            <w:r>
              <w:rPr>
                <w:rFonts w:hint="eastAsia" w:ascii="宋体" w:hAnsi="宋体" w:eastAsia="宋体" w:cs="宋体"/>
                <w:b/>
                <w:bCs/>
                <w:color w:val="000000"/>
                <w:kern w:val="0"/>
                <w:sz w:val="21"/>
                <w:szCs w:val="21"/>
              </w:rPr>
              <w:t>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通过核查项目财务数据了解到，依据平财建〔2022〕4号、平财建〔2023〕105号文件，共下达财政资金</w:t>
      </w:r>
      <w:r>
        <w:rPr>
          <w:rFonts w:hint="eastAsia" w:ascii="仿宋_GB2312" w:hAnsi="仿宋_GB2312" w:eastAsia="仿宋_GB2312" w:cs="仿宋_GB2312"/>
          <w:kern w:val="28"/>
          <w:szCs w:val="32"/>
        </w:rPr>
        <w:t>1998</w:t>
      </w:r>
      <w:r>
        <w:rPr>
          <w:rFonts w:hint="eastAsia" w:ascii="仿宋_GB2312" w:hAnsi="仿宋_GB2312" w:eastAsia="仿宋_GB2312" w:cs="仿宋_GB2312"/>
          <w:szCs w:val="32"/>
        </w:rPr>
        <w:t>万元。实际到位资金与预算资金一致，资金到位率100%。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截至2023年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月15日，项目实际到位资金1998万元，实际支付资金</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szCs w:val="32"/>
        </w:rPr>
        <w:t>万元。预算执行率=（实际支付资金/到位资金）=（</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szCs w:val="32"/>
        </w:rPr>
        <w:t>万元/1998万元）=</w:t>
      </w:r>
      <w:r>
        <w:rPr>
          <w:rFonts w:hint="eastAsia" w:ascii="仿宋_GB2312" w:hAnsi="仿宋_GB2312" w:eastAsia="仿宋_GB2312" w:cs="仿宋_GB2312"/>
          <w:szCs w:val="32"/>
          <w:lang w:val="en-US" w:eastAsia="zh-CN"/>
        </w:rPr>
        <w:t>100</w:t>
      </w:r>
      <w:r>
        <w:rPr>
          <w:rFonts w:hint="eastAsia" w:ascii="仿宋_GB2312" w:hAnsi="仿宋_GB2312" w:eastAsia="仿宋_GB2312" w:cs="仿宋_GB2312"/>
          <w:szCs w:val="32"/>
        </w:rPr>
        <w:t>%。</w:t>
      </w:r>
    </w:p>
    <w:p>
      <w:pPr>
        <w:ind w:firstLine="640"/>
        <w:jc w:val="both"/>
      </w:pPr>
      <w:r>
        <w:rPr>
          <w:rFonts w:hint="eastAsia" w:ascii="仿宋_GB2312" w:hAnsi="仿宋_GB2312" w:eastAsia="仿宋_GB2312" w:cs="仿宋_GB2312"/>
          <w:szCs w:val="32"/>
        </w:rPr>
        <w:t>满分2分，得分</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通过查阅项目业务资料和财务材料，了解项目能够按照规定进行发放，资金的拨付有完整的审批程序和手续，资金的使用符合项目预算规定的用途，不存在截留、挤占、挪用、虚列支出的情况。</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（4）B2-1 管理制度健全性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评价小组通过查看项目资料，发现项目实施单位已制定</w:t>
      </w:r>
      <w:r>
        <w:rPr>
          <w:rFonts w:hint="eastAsia" w:ascii="Times New Roman" w:hAnsi="Times New Roman" w:eastAsia="仿宋_GB2312"/>
          <w:szCs w:val="32"/>
        </w:rPr>
        <w:t>相应的业务和财务管理制度</w:t>
      </w:r>
      <w:r>
        <w:rPr>
          <w:rFonts w:hint="eastAsia" w:ascii="仿宋_GB2312" w:hAnsi="仿宋_GB2312" w:eastAsia="仿宋_GB2312" w:cs="仿宋_GB2312"/>
          <w:szCs w:val="32"/>
        </w:rPr>
        <w:t>，包括专项资金管理办法、项目质量管理制度等。</w:t>
      </w:r>
      <w:r>
        <w:rPr>
          <w:rFonts w:hint="eastAsia" w:ascii="Times New Roman" w:hAnsi="Times New Roman" w:eastAsia="仿宋_GB2312"/>
          <w:szCs w:val="32"/>
        </w:rPr>
        <w:t>管理和财务制度合法合规，详细完整。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（5）B2-2 制度执行有效性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评价小组通过查看项目业务资料，了解到平陆县住房和城乡建设管理局已按照项目规定，通过在线平台如实报送项目开工建设的情况；到县统计局办理固定资产入统登记。项目实施单位委托</w:t>
      </w:r>
      <w:r>
        <w:rPr>
          <w:rFonts w:hint="eastAsia" w:ascii="仿宋_GB2312" w:hAnsi="仿宋_GB2312" w:eastAsia="仿宋_GB2312" w:cs="仿宋_GB2312"/>
          <w:kern w:val="28"/>
          <w:szCs w:val="32"/>
        </w:rPr>
        <w:t>山西河东投资项目管理咨询服务有限公司</w:t>
      </w:r>
      <w:r>
        <w:rPr>
          <w:rFonts w:hint="eastAsia" w:ascii="仿宋_GB2312" w:hAnsi="仿宋_GB2312" w:eastAsia="仿宋_GB2312" w:cs="仿宋_GB2312"/>
          <w:szCs w:val="32"/>
        </w:rPr>
        <w:t>对项目工程施工进行公开招标，并对结果进行公示，招标方式符合要求。但项目实施过程中存在以下问题：</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①项目完成后，平陆县住房和城乡建设管理局未编制绩效自评表，未对项目情况进行打分，根据评分标准扣0.5分。</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②项目完成后，项目实施单位未及时进行验收、未及时编制工程结算报告和竣工财务决算报告。违反了《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满分6分，得分3.5分，得分率58.33%。</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（6）B2-3工程质量可控性</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实地走访、核查项目有关资料，评价组了解到，为了加强对建设工程的监督管理，保证建设工程的质量、进度与安全，提高施工现场规范化、标准化管理水平，施工单位派驻工程建设的主要管理人员必须常驻施工现场，并且定期向监理单位汇报；施工单位工地主要负责人及相关管理人员有事离开工地的必须通知监理单位并且确认其指定代理人，经监理单位总监或总监代表和建设单位代表批准后方可离开；各单位更换管理人员必须事先通知甲方工程部；监理单位必须保证</w:t>
      </w:r>
      <w:r>
        <w:rPr>
          <w:rFonts w:hint="eastAsia" w:ascii="仿宋_GB2312" w:hAnsi="仿宋_GB2312" w:eastAsia="仿宋_GB2312" w:cs="仿宋_GB2312"/>
          <w:szCs w:val="32"/>
          <w:lang w:val="en-US" w:eastAsia="zh-CN"/>
        </w:rPr>
        <w:t>驻</w:t>
      </w:r>
      <w:r>
        <w:rPr>
          <w:rFonts w:hint="eastAsia" w:ascii="仿宋_GB2312" w:hAnsi="仿宋_GB2312" w:eastAsia="仿宋_GB2312" w:cs="仿宋_GB2312"/>
          <w:szCs w:val="32"/>
        </w:rPr>
        <w:t>站工作到位；施工单位必须服从项目实施单位现场代表的协调安排，服从监理公司的技术指导和监督；根据合同的约定、设计图纸及规范规程的要求,严格监督工程项目施工质量,参加组织工程项目检查验收,组织进行材料设备进场检查验收,对工程质量负完全责任。</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项目实施单位聘请运城市鑫光工程监理有限公司为项目监理单位，全程对项目进行监督，确保项目质量。并在项目完工后对项目进行验收。</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ind w:firstLine="643"/>
        <w:jc w:val="both"/>
        <w:outlineLvl w:val="2"/>
        <w:rPr>
          <w:rFonts w:ascii="仿宋_GB2312" w:hAnsi="仿宋_GB2312" w:eastAsia="仿宋_GB2312" w:cs="仿宋_GB2312"/>
          <w:b/>
          <w:bCs/>
          <w:szCs w:val="32"/>
          <w:highlight w:val="red"/>
        </w:rPr>
      </w:pPr>
      <w:r>
        <w:rPr>
          <w:rFonts w:hint="eastAsia" w:ascii="仿宋_GB2312" w:hAnsi="仿宋_GB2312" w:eastAsia="仿宋_GB2312" w:cs="仿宋_GB2312"/>
          <w:b/>
          <w:bCs/>
          <w:szCs w:val="32"/>
        </w:rPr>
        <w:t>3.产出类指标</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项目产出主要评价项目产出数量、产出质量、产出时效、产出成本。产出数量主要评价项目完成率；产出质量主要评价质量合格率；产出时效主要评价完成及时性；产出成本主要评价成本节约率。产出类指标设计分值30分，综合评价得分2</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.5分，得分率7</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表3-4 产出类指标得分情况</w:t>
      </w:r>
    </w:p>
    <w:tbl>
      <w:tblPr>
        <w:tblStyle w:val="16"/>
        <w:tblW w:w="8898" w:type="dxa"/>
        <w:jc w:val="center"/>
        <w:tblLayout w:type="fixed"/>
        <w:tblCellMar>
          <w:top w:w="15" w:type="dxa"/>
          <w:left w:w="15" w:type="dxa"/>
          <w:bottom w:w="15" w:type="dxa"/>
          <w:right w:w="15" w:type="dxa"/>
        </w:tblCellMar>
      </w:tblPr>
      <w:tblGrid>
        <w:gridCol w:w="2033"/>
        <w:gridCol w:w="3777"/>
        <w:gridCol w:w="1064"/>
        <w:gridCol w:w="1005"/>
        <w:gridCol w:w="1019"/>
      </w:tblGrid>
      <w:tr>
        <w:tblPrEx>
          <w:tblCellMar>
            <w:top w:w="15" w:type="dxa"/>
            <w:left w:w="15" w:type="dxa"/>
            <w:bottom w:w="15" w:type="dxa"/>
            <w:right w:w="15" w:type="dxa"/>
          </w:tblCellMar>
        </w:tblPrEx>
        <w:trPr>
          <w:trHeight w:val="425" w:hRule="exact"/>
          <w:jc w:val="center"/>
        </w:trPr>
        <w:tc>
          <w:tcPr>
            <w:tcW w:w="2033"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777"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25" w:hRule="exact"/>
          <w:jc w:val="center"/>
        </w:trPr>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377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C1-1项目完成率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80</w:t>
            </w:r>
          </w:p>
        </w:tc>
      </w:tr>
      <w:tr>
        <w:tblPrEx>
          <w:tblCellMar>
            <w:top w:w="15" w:type="dxa"/>
            <w:left w:w="15" w:type="dxa"/>
            <w:bottom w:w="15" w:type="dxa"/>
            <w:right w:w="15" w:type="dxa"/>
          </w:tblCellMar>
        </w:tblPrEx>
        <w:trPr>
          <w:trHeight w:val="425" w:hRule="exact"/>
          <w:jc w:val="center"/>
        </w:trPr>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377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C2-1质量合格率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80</w:t>
            </w:r>
          </w:p>
        </w:tc>
      </w:tr>
      <w:tr>
        <w:tblPrEx>
          <w:tblCellMar>
            <w:top w:w="15" w:type="dxa"/>
            <w:left w:w="15" w:type="dxa"/>
            <w:bottom w:w="15" w:type="dxa"/>
            <w:right w:w="15" w:type="dxa"/>
          </w:tblCellMar>
        </w:tblPrEx>
        <w:trPr>
          <w:trHeight w:val="425" w:hRule="exact"/>
          <w:jc w:val="center"/>
        </w:trPr>
        <w:tc>
          <w:tcPr>
            <w:tcW w:w="203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377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C3-1完成及时性</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CellMar>
            <w:top w:w="15" w:type="dxa"/>
            <w:left w:w="15" w:type="dxa"/>
            <w:bottom w:w="15" w:type="dxa"/>
            <w:right w:w="15" w:type="dxa"/>
          </w:tblCellMar>
        </w:tblPrEx>
        <w:trPr>
          <w:trHeight w:val="425" w:hRule="exact"/>
          <w:jc w:val="center"/>
        </w:trPr>
        <w:tc>
          <w:tcPr>
            <w:tcW w:w="2033"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3777"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C4-1成本节约率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r>
              <w:rPr>
                <w:rFonts w:hint="eastAsia" w:ascii="宋体" w:hAnsi="宋体" w:eastAsia="宋体" w:cs="宋体"/>
                <w:b/>
                <w:bCs/>
                <w:color w:val="000000"/>
                <w:kern w:val="0"/>
                <w:sz w:val="21"/>
                <w:szCs w:val="21"/>
                <w:lang w:val="en-US" w:eastAsia="zh-CN"/>
              </w:rPr>
              <w:t>2</w:t>
            </w:r>
            <w:r>
              <w:rPr>
                <w:rFonts w:hint="eastAsia" w:ascii="宋体" w:hAnsi="宋体" w:eastAsia="宋体" w:cs="宋体"/>
                <w:b/>
                <w:bCs/>
                <w:color w:val="000000"/>
                <w:kern w:val="0"/>
                <w:sz w:val="21"/>
                <w:szCs w:val="21"/>
              </w:rPr>
              <w:t>.5</w:t>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75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（1）C1-1项目完成率</w:t>
      </w:r>
    </w:p>
    <w:p>
      <w:pPr>
        <w:widowControl/>
        <w:ind w:firstLine="640"/>
        <w:rPr>
          <w:rFonts w:hint="eastAsia" w:ascii="仿宋_GB2312" w:hAnsi="仿宋_GB2312" w:eastAsia="仿宋_GB2312" w:cs="仿宋_GB2312"/>
          <w:kern w:val="28"/>
          <w:szCs w:val="32"/>
        </w:rPr>
      </w:pPr>
      <w:r>
        <w:rPr>
          <w:rFonts w:hint="eastAsia" w:ascii="仿宋_GB2312" w:hAnsi="仿宋_GB2312" w:eastAsia="仿宋_GB2312" w:cs="仿宋_GB2312"/>
          <w:kern w:val="28"/>
          <w:szCs w:val="32"/>
        </w:rPr>
        <w:t>评价组通过查看项目资料了解到，项目在实施过程中，因特殊情况对项目内容进行了修改，</w:t>
      </w:r>
      <w:r>
        <w:rPr>
          <w:rFonts w:hint="eastAsia" w:ascii="仿宋_GB2312" w:hAnsi="仿宋_GB2312" w:eastAsia="仿宋_GB2312" w:cs="仿宋_GB2312"/>
          <w:szCs w:val="32"/>
        </w:rPr>
        <w:t>比如：因市政道路整体规划，中间原绿化带变更为隔离护栏；绿化原设计为总长度2.8千米，因两侧雨污管道设计长度为0.9千米，仅对该雨污管道路段进行绿化施工。修改部分均有签证单，</w:t>
      </w:r>
      <w:r>
        <w:rPr>
          <w:rFonts w:hint="eastAsia" w:ascii="仿宋_GB2312" w:hAnsi="仿宋_GB2312" w:eastAsia="仿宋_GB2312" w:cs="仿宋_GB2312"/>
          <w:kern w:val="28"/>
          <w:szCs w:val="32"/>
        </w:rPr>
        <w:t>因项目尚未验收完毕，未出具工程结算报告，</w:t>
      </w:r>
      <w:r>
        <w:rPr>
          <w:rFonts w:hint="eastAsia" w:ascii="仿宋_GB2312" w:hAnsi="仿宋_GB2312" w:eastAsia="仿宋_GB2312" w:cs="仿宋_GB2312"/>
          <w:szCs w:val="32"/>
        </w:rPr>
        <w:t>平陆县住房和城乡建设管理局</w:t>
      </w:r>
      <w:r>
        <w:rPr>
          <w:rFonts w:hint="eastAsia" w:ascii="仿宋_GB2312" w:hAnsi="仿宋_GB2312" w:eastAsia="仿宋_GB2312" w:cs="仿宋_GB2312"/>
          <w:szCs w:val="32"/>
          <w:lang w:val="en-US" w:eastAsia="zh-CN"/>
        </w:rPr>
        <w:t>未及时</w:t>
      </w:r>
      <w:r>
        <w:rPr>
          <w:rFonts w:hint="eastAsia" w:ascii="仿宋_GB2312" w:hAnsi="仿宋_GB2312" w:eastAsia="仿宋_GB2312" w:cs="仿宋_GB2312"/>
          <w:szCs w:val="32"/>
        </w:rPr>
        <w:t>向相关部门补办相关手续。</w:t>
      </w:r>
      <w:r>
        <w:rPr>
          <w:rFonts w:hint="eastAsia" w:ascii="仿宋_GB2312" w:hAnsi="仿宋_GB2312" w:eastAsia="仿宋_GB2312" w:cs="仿宋_GB2312"/>
          <w:kern w:val="28"/>
          <w:szCs w:val="32"/>
        </w:rPr>
        <w:t>根据评分标准扣</w:t>
      </w:r>
      <w:r>
        <w:rPr>
          <w:rFonts w:hint="eastAsia" w:ascii="仿宋_GB2312" w:hAnsi="仿宋_GB2312" w:eastAsia="仿宋_GB2312" w:cs="仿宋_GB2312"/>
          <w:kern w:val="28"/>
          <w:szCs w:val="32"/>
          <w:lang w:val="en-US" w:eastAsia="zh-CN"/>
        </w:rPr>
        <w:t>2</w:t>
      </w:r>
      <w:r>
        <w:rPr>
          <w:rFonts w:hint="eastAsia" w:ascii="仿宋_GB2312" w:hAnsi="仿宋_GB2312" w:eastAsia="仿宋_GB2312" w:cs="仿宋_GB2312"/>
          <w:kern w:val="28"/>
          <w:szCs w:val="32"/>
        </w:rPr>
        <w:t>分。具体工程量如下表所示：</w:t>
      </w:r>
    </w:p>
    <w:p>
      <w:pPr>
        <w:widowControl/>
        <w:ind w:firstLine="640"/>
        <w:rPr>
          <w:rFonts w:hint="eastAsia" w:ascii="仿宋_GB2312" w:hAnsi="仿宋_GB2312" w:eastAsia="仿宋_GB2312" w:cs="仿宋_GB2312"/>
          <w:kern w:val="28"/>
          <w:szCs w:val="32"/>
        </w:rPr>
      </w:pPr>
    </w:p>
    <w:tbl>
      <w:tblPr>
        <w:tblStyle w:val="17"/>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651"/>
        <w:gridCol w:w="1846"/>
        <w:gridCol w:w="175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shd w:val="clear" w:color="auto" w:fill="BEBEBE" w:themeFill="background1" w:themeFillShade="BF"/>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序号</w:t>
            </w:r>
          </w:p>
        </w:tc>
        <w:tc>
          <w:tcPr>
            <w:tcW w:w="2651" w:type="dxa"/>
            <w:shd w:val="clear" w:color="auto" w:fill="BEBEBE" w:themeFill="background1" w:themeFillShade="BF"/>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项目名称</w:t>
            </w:r>
          </w:p>
        </w:tc>
        <w:tc>
          <w:tcPr>
            <w:tcW w:w="1846" w:type="dxa"/>
            <w:shd w:val="clear" w:color="auto" w:fill="BEBEBE" w:themeFill="background1" w:themeFillShade="BF"/>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合同工程量</w:t>
            </w:r>
          </w:p>
        </w:tc>
        <w:tc>
          <w:tcPr>
            <w:tcW w:w="1751" w:type="dxa"/>
            <w:shd w:val="clear" w:color="auto" w:fill="BEBEBE" w:themeFill="background1" w:themeFillShade="BF"/>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实际完成工程量</w:t>
            </w:r>
          </w:p>
        </w:tc>
        <w:tc>
          <w:tcPr>
            <w:tcW w:w="1751" w:type="dxa"/>
            <w:shd w:val="clear" w:color="auto" w:fill="BEBEBE" w:themeFill="background1" w:themeFillShade="BF"/>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1</w:t>
            </w:r>
          </w:p>
        </w:tc>
        <w:tc>
          <w:tcPr>
            <w:tcW w:w="2651"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道路工程</w:t>
            </w:r>
          </w:p>
        </w:tc>
        <w:tc>
          <w:tcPr>
            <w:tcW w:w="1846"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铺设沥青（㎡）</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21681</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31755</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路缘石（m）</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3943</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71</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2</w:t>
            </w:r>
          </w:p>
        </w:tc>
        <w:tc>
          <w:tcPr>
            <w:tcW w:w="2651"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排水工程</w:t>
            </w:r>
          </w:p>
        </w:tc>
        <w:tc>
          <w:tcPr>
            <w:tcW w:w="1846"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c>
          <w:tcPr>
            <w:tcW w:w="1751" w:type="dxa"/>
          </w:tcPr>
          <w:p>
            <w:pPr>
              <w:ind w:firstLine="0" w:firstLineChars="0"/>
              <w:jc w:val="center"/>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2.1</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铺设污水管（m）</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1704</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1917.42</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铺设雨水管（m）</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1780</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1921</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2.3</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雨水检查井（座）</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59</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59</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2.4</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雨水收集口（座）</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52</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45</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2.5</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污水检查井（座）</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38</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38</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3</w:t>
            </w:r>
          </w:p>
        </w:tc>
        <w:tc>
          <w:tcPr>
            <w:tcW w:w="2651"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照明工程</w:t>
            </w:r>
          </w:p>
        </w:tc>
        <w:tc>
          <w:tcPr>
            <w:tcW w:w="1846"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c>
          <w:tcPr>
            <w:tcW w:w="1751" w:type="dxa"/>
          </w:tcPr>
          <w:p>
            <w:pPr>
              <w:ind w:firstLine="0" w:firstLineChars="0"/>
              <w:jc w:val="center"/>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3.1</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路灯（个）</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50</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50</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4</w:t>
            </w:r>
          </w:p>
        </w:tc>
        <w:tc>
          <w:tcPr>
            <w:tcW w:w="2651"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花池挡墙</w:t>
            </w:r>
          </w:p>
        </w:tc>
        <w:tc>
          <w:tcPr>
            <w:tcW w:w="1846"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c>
          <w:tcPr>
            <w:tcW w:w="1751" w:type="dxa"/>
          </w:tcPr>
          <w:p>
            <w:pPr>
              <w:ind w:firstLine="0" w:firstLineChars="0"/>
              <w:jc w:val="center"/>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4.1</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花池矮墙（m）</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4476.41</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1960.85</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4.2</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仿古云墙（m³）</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672.43</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355.82</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5</w:t>
            </w:r>
          </w:p>
        </w:tc>
        <w:tc>
          <w:tcPr>
            <w:tcW w:w="2651" w:type="dxa"/>
            <w:vAlign w:val="center"/>
          </w:tcPr>
          <w:p>
            <w:pPr>
              <w:ind w:firstLine="0" w:firstLineChars="0"/>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绿化提升</w:t>
            </w:r>
          </w:p>
        </w:tc>
        <w:tc>
          <w:tcPr>
            <w:tcW w:w="1846" w:type="dxa"/>
            <w:vAlign w:val="center"/>
          </w:tcPr>
          <w:p>
            <w:pPr>
              <w:ind w:firstLine="0" w:firstLineChars="0"/>
              <w:jc w:val="center"/>
              <w:rPr>
                <w:rFonts w:ascii="宋体" w:hAnsi="宋体" w:eastAsia="宋体" w:cs="宋体"/>
                <w:b/>
                <w:bCs/>
                <w:color w:val="000000"/>
                <w:sz w:val="21"/>
                <w:szCs w:val="21"/>
              </w:rPr>
            </w:pPr>
          </w:p>
        </w:tc>
        <w:tc>
          <w:tcPr>
            <w:tcW w:w="1751" w:type="dxa"/>
            <w:vAlign w:val="center"/>
          </w:tcPr>
          <w:p>
            <w:pPr>
              <w:ind w:firstLine="0" w:firstLineChars="0"/>
              <w:jc w:val="center"/>
              <w:rPr>
                <w:rFonts w:ascii="宋体" w:hAnsi="宋体" w:eastAsia="宋体" w:cs="宋体"/>
                <w:b/>
                <w:bCs/>
                <w:color w:val="000000"/>
                <w:sz w:val="21"/>
                <w:szCs w:val="21"/>
              </w:rPr>
            </w:pPr>
          </w:p>
        </w:tc>
        <w:tc>
          <w:tcPr>
            <w:tcW w:w="1751" w:type="dxa"/>
          </w:tcPr>
          <w:p>
            <w:pPr>
              <w:ind w:firstLine="0" w:firstLineChars="0"/>
              <w:jc w:val="center"/>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5.1</w:t>
            </w:r>
          </w:p>
        </w:tc>
        <w:tc>
          <w:tcPr>
            <w:tcW w:w="26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绿化种植（㎡）</w:t>
            </w:r>
          </w:p>
        </w:tc>
        <w:tc>
          <w:tcPr>
            <w:tcW w:w="1846"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29147</w:t>
            </w:r>
          </w:p>
        </w:tc>
        <w:tc>
          <w:tcPr>
            <w:tcW w:w="1751" w:type="dxa"/>
            <w:vAlign w:val="center"/>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14728.46</w:t>
            </w:r>
          </w:p>
        </w:tc>
        <w:tc>
          <w:tcPr>
            <w:tcW w:w="1751" w:type="dxa"/>
          </w:tcPr>
          <w:p>
            <w:pPr>
              <w:ind w:firstLine="0" w:firstLineChars="0"/>
              <w:jc w:val="center"/>
              <w:rPr>
                <w:rFonts w:ascii="宋体" w:hAnsi="宋体" w:eastAsia="宋体" w:cs="宋体"/>
                <w:color w:val="000000"/>
                <w:sz w:val="21"/>
                <w:szCs w:val="21"/>
              </w:rPr>
            </w:pPr>
            <w:r>
              <w:rPr>
                <w:rFonts w:hint="eastAsia" w:ascii="宋体" w:hAnsi="宋体" w:eastAsia="宋体" w:cs="宋体"/>
                <w:color w:val="000000"/>
                <w:sz w:val="21"/>
                <w:szCs w:val="21"/>
              </w:rPr>
              <w:t>51%</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满分10分，得分</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（2）C2-1质量合格率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通过核查项目业务资料，评价组了解到，项目于2022年6月11日完工，截至绩效评价日，项目已投入使用，但尚未取得竣工验收报告、质量检测报告等，评价组无法对项目整体质量是否合格进行打分，根据评分标准扣2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满分10分，得分8分，得分率80%。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（3）C3-1完成及时性</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评价小组通过查看业务资料了解到，项目施工合同约定，工程计划于2020年9月28日</w:t>
      </w:r>
      <w:r>
        <w:rPr>
          <w:rFonts w:hint="eastAsia" w:ascii="仿宋_GB2312" w:hAnsi="仿宋_GB2312" w:eastAsia="仿宋_GB2312" w:cs="仿宋_GB2312"/>
          <w:kern w:val="28"/>
          <w:szCs w:val="32"/>
        </w:rPr>
        <w:t>开工建设，2021年2月27日建设完成，工期为150日历天</w:t>
      </w:r>
      <w:r>
        <w:rPr>
          <w:rFonts w:hint="eastAsia" w:ascii="仿宋_GB2312" w:hAnsi="仿宋_GB2312" w:eastAsia="仿宋_GB2312" w:cs="仿宋_GB2312"/>
          <w:szCs w:val="32"/>
        </w:rPr>
        <w:t>。项目于2020年11月12日取得平陆县行政审批服务管理局签发的建筑工程施工许可证，项目实际开工时间为2020年11月12日，完工时间为2022年6月11日。项目在取得施工许可证后开工，此处不扣分。但未在合同约定工期内完工，根据评分标准扣3.5分。</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满分5分，得分1.5分，得分率30%。</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（4）C4-1成本节约率</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根据2020年8月12日平陆县财政投资评审中心出具的《平陆县西外环（现运三高速引线）道路（含绿化）升级改造工程预算评审报告》，审定项目金额为2857.813415万元，其中：建安工程费2520.337813万元，其他费用201.389249万元，基本预备费136.086353万元。</w:t>
      </w:r>
    </w:p>
    <w:p>
      <w:pPr>
        <w:ind w:firstLine="640"/>
        <w:jc w:val="both"/>
        <w:rPr>
          <w:rFonts w:ascii="仿宋_GB2312" w:hAnsi="仿宋_GB2312" w:eastAsia="仿宋_GB2312" w:cs="仿宋_GB2312"/>
          <w:szCs w:val="32"/>
        </w:rPr>
      </w:pPr>
      <w:r>
        <w:rPr>
          <w:rFonts w:hint="eastAsia" w:ascii="仿宋_GB2312" w:hAnsi="仿宋_GB2312" w:eastAsia="仿宋_GB2312" w:cs="仿宋_GB2312"/>
          <w:kern w:val="28"/>
          <w:szCs w:val="32"/>
        </w:rPr>
        <w:t>截至</w:t>
      </w:r>
      <w:r>
        <w:rPr>
          <w:rFonts w:hint="eastAsia" w:ascii="仿宋_GB2312" w:hAnsi="仿宋_GB2312" w:eastAsia="仿宋_GB2312" w:cs="仿宋_GB2312"/>
          <w:szCs w:val="32"/>
        </w:rPr>
        <w:t>2023年</w:t>
      </w:r>
      <w:r>
        <w:rPr>
          <w:rFonts w:hint="eastAsia" w:ascii="仿宋_GB2312" w:hAnsi="仿宋_GB2312" w:eastAsia="仿宋_GB2312" w:cs="仿宋_GB2312"/>
          <w:szCs w:val="32"/>
          <w:lang w:val="en-US" w:eastAsia="zh-CN"/>
        </w:rPr>
        <w:t>11</w:t>
      </w:r>
      <w:r>
        <w:rPr>
          <w:rFonts w:hint="eastAsia" w:ascii="仿宋_GB2312" w:hAnsi="仿宋_GB2312" w:eastAsia="仿宋_GB2312" w:cs="仿宋_GB2312"/>
          <w:szCs w:val="32"/>
        </w:rPr>
        <w:t>月15日</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项目</w:t>
      </w:r>
      <w:r>
        <w:rPr>
          <w:rFonts w:hint="eastAsia" w:ascii="仿宋_GB2312" w:hAnsi="仿宋_GB2312" w:eastAsia="仿宋_GB2312" w:cs="仿宋_GB2312"/>
          <w:kern w:val="28"/>
          <w:szCs w:val="32"/>
        </w:rPr>
        <w:t>累计支出</w:t>
      </w:r>
      <w:r>
        <w:rPr>
          <w:rFonts w:hint="eastAsia" w:ascii="仿宋_GB2312" w:hAnsi="仿宋_GB2312" w:eastAsia="仿宋_GB2312" w:cs="仿宋_GB2312"/>
          <w:kern w:val="28"/>
          <w:szCs w:val="32"/>
          <w:lang w:val="en-US" w:eastAsia="zh-CN"/>
        </w:rPr>
        <w:t>1998</w:t>
      </w:r>
      <w:r>
        <w:rPr>
          <w:rFonts w:hint="eastAsia" w:ascii="仿宋_GB2312" w:hAnsi="仿宋_GB2312" w:eastAsia="仿宋_GB2312" w:cs="仿宋_GB2312"/>
          <w:kern w:val="28"/>
          <w:szCs w:val="32"/>
        </w:rPr>
        <w:t>万元（全部为工程款），施工</w:t>
      </w:r>
      <w:r>
        <w:rPr>
          <w:rFonts w:hint="eastAsia" w:ascii="仿宋_GB2312" w:hAnsi="仿宋_GB2312" w:eastAsia="仿宋_GB2312" w:cs="仿宋_GB2312"/>
          <w:szCs w:val="32"/>
        </w:rPr>
        <w:t>合同价为2518.970065万元，支付比例为7</w:t>
      </w:r>
      <w:r>
        <w:rPr>
          <w:rFonts w:hint="eastAsia" w:ascii="仿宋_GB2312" w:hAnsi="仿宋_GB2312" w:eastAsia="仿宋_GB2312" w:cs="仿宋_GB2312"/>
          <w:szCs w:val="32"/>
          <w:lang w:val="en-US" w:eastAsia="zh-CN"/>
        </w:rPr>
        <w:t>9.32</w:t>
      </w:r>
      <w:r>
        <w:rPr>
          <w:rFonts w:hint="eastAsia" w:ascii="仿宋_GB2312" w:hAnsi="仿宋_GB2312" w:eastAsia="仿宋_GB2312" w:cs="仿宋_GB2312"/>
          <w:szCs w:val="32"/>
        </w:rPr>
        <w:t>%。因项目尚未出具结算报告和竣工财务决算报告，评价组通过对比项目实际支出额和合同价款，实际支出未超过合同价款。</w:t>
      </w:r>
    </w:p>
    <w:p>
      <w:pPr>
        <w:ind w:firstLine="640" w:firstLineChars="0"/>
        <w:jc w:val="both"/>
        <w:rPr>
          <w:rFonts w:ascii="仿宋_GB2312" w:hAnsi="仿宋_GB2312" w:eastAsia="仿宋_GB2312" w:cs="仿宋_GB2312"/>
          <w:szCs w:val="32"/>
        </w:rPr>
      </w:pPr>
      <w:r>
        <w:rPr>
          <w:rFonts w:hint="eastAsia" w:ascii="仿宋_GB2312" w:hAnsi="仿宋_GB2312" w:eastAsia="仿宋_GB2312" w:cs="仿宋_GB2312"/>
          <w:szCs w:val="32"/>
        </w:rPr>
        <w:t>满分5分，得分5分，得分率100%。</w:t>
      </w:r>
    </w:p>
    <w:p>
      <w:pPr>
        <w:ind w:firstLine="643"/>
        <w:jc w:val="both"/>
        <w:outlineLvl w:val="2"/>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21"/>
        <w:ind w:left="0" w:leftChars="0" w:firstLine="640"/>
        <w:jc w:val="left"/>
        <w:rPr>
          <w:rFonts w:ascii="黑体" w:hAnsi="黑体" w:eastAsia="黑体" w:cs="黑体"/>
          <w:sz w:val="28"/>
          <w:szCs w:val="28"/>
        </w:rPr>
      </w:pPr>
      <w:r>
        <w:rPr>
          <w:rFonts w:hint="eastAsia" w:ascii="仿宋_GB2312" w:hAnsi="仿宋_GB2312" w:eastAsia="仿宋_GB2312" w:cs="仿宋_GB2312"/>
          <w:szCs w:val="32"/>
        </w:rPr>
        <w:t>项目效益类主要评价项目社会效益、可持续影响、满意度。社会效益主要评价改善出行条件、提升城市形象；可持续影响主要评价可持续利用性；满意度主要评价受益对象满意度。效益类指标设计分值30分，综合评价得分</w:t>
      </w:r>
      <w:r>
        <w:rPr>
          <w:rFonts w:hint="eastAsia" w:ascii="仿宋_GB2312" w:hAnsi="仿宋_GB2312" w:eastAsia="仿宋_GB2312" w:cs="仿宋_GB2312"/>
          <w:szCs w:val="32"/>
          <w:lang w:val="en-US" w:eastAsia="zh-CN"/>
        </w:rPr>
        <w:t>25.05</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83.5</w:t>
      </w:r>
      <w:r>
        <w:rPr>
          <w:rFonts w:hint="eastAsia" w:ascii="仿宋_GB2312" w:hAnsi="仿宋_GB2312" w:eastAsia="仿宋_GB2312" w:cs="仿宋_GB2312"/>
          <w:szCs w:val="32"/>
        </w:rPr>
        <w:t>%。具体得分情况如下表所示：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表3-5 效益类指标得分情况</w:t>
      </w:r>
    </w:p>
    <w:tbl>
      <w:tblPr>
        <w:tblStyle w:val="16"/>
        <w:tblW w:w="8862" w:type="dxa"/>
        <w:jc w:val="center"/>
        <w:tblLayout w:type="fixed"/>
        <w:tblCellMar>
          <w:top w:w="15" w:type="dxa"/>
          <w:left w:w="15" w:type="dxa"/>
          <w:bottom w:w="15" w:type="dxa"/>
          <w:right w:w="15" w:type="dxa"/>
        </w:tblCellMar>
      </w:tblPr>
      <w:tblGrid>
        <w:gridCol w:w="1731"/>
        <w:gridCol w:w="3943"/>
        <w:gridCol w:w="1035"/>
        <w:gridCol w:w="1063"/>
        <w:gridCol w:w="1090"/>
      </w:tblGrid>
      <w:tr>
        <w:tblPrEx>
          <w:tblCellMar>
            <w:top w:w="15" w:type="dxa"/>
            <w:left w:w="15" w:type="dxa"/>
            <w:bottom w:w="15" w:type="dxa"/>
            <w:right w:w="15" w:type="dxa"/>
          </w:tblCellMar>
        </w:tblPrEx>
        <w:trPr>
          <w:trHeight w:val="454" w:hRule="exact"/>
          <w:tblHeader/>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943"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35"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6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tblHeader/>
          <w:jc w:val="center"/>
        </w:trPr>
        <w:tc>
          <w:tcPr>
            <w:tcW w:w="1731" w:type="dxa"/>
            <w:vMerge w:val="restart"/>
            <w:tcBorders>
              <w:top w:val="single" w:color="auto" w:sz="4" w:space="0"/>
              <w:left w:val="single" w:color="auto" w:sz="4" w:space="0"/>
              <w:right w:val="single" w:color="auto" w:sz="4" w:space="0"/>
            </w:tcBorders>
            <w:vAlign w:val="center"/>
          </w:tcPr>
          <w:p>
            <w:pPr>
              <w:spacing w:line="26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D1社会效益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D1-1改善出行条件</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5.03</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83.83</w:t>
            </w:r>
          </w:p>
        </w:tc>
      </w:tr>
      <w:tr>
        <w:tblPrEx>
          <w:tblCellMar>
            <w:top w:w="15" w:type="dxa"/>
            <w:left w:w="15" w:type="dxa"/>
            <w:bottom w:w="15" w:type="dxa"/>
            <w:right w:w="15" w:type="dxa"/>
          </w:tblCellMar>
        </w:tblPrEx>
        <w:trPr>
          <w:trHeight w:val="454" w:hRule="exact"/>
          <w:tblHeader/>
          <w:jc w:val="center"/>
        </w:trPr>
        <w:tc>
          <w:tcPr>
            <w:tcW w:w="1731" w:type="dxa"/>
            <w:vMerge w:val="continue"/>
            <w:tcBorders>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D1-2提升城市形象</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5.4</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90</w:t>
            </w:r>
          </w:p>
        </w:tc>
      </w:tr>
      <w:tr>
        <w:tblPrEx>
          <w:tblCellMar>
            <w:top w:w="15" w:type="dxa"/>
            <w:left w:w="15" w:type="dxa"/>
            <w:bottom w:w="15" w:type="dxa"/>
            <w:right w:w="15" w:type="dxa"/>
          </w:tblCellMar>
        </w:tblPrEx>
        <w:trPr>
          <w:trHeight w:val="454" w:hRule="exact"/>
          <w:tblHeader/>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D2可持续影响</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D2-1可持续利用性</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75</w:t>
            </w:r>
          </w:p>
        </w:tc>
      </w:tr>
      <w:tr>
        <w:tblPrEx>
          <w:tblCellMar>
            <w:top w:w="15" w:type="dxa"/>
            <w:left w:w="15" w:type="dxa"/>
            <w:bottom w:w="15" w:type="dxa"/>
            <w:right w:w="15" w:type="dxa"/>
          </w:tblCellMar>
        </w:tblPrEx>
        <w:trPr>
          <w:trHeight w:val="454" w:hRule="exact"/>
          <w:tblHeader/>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D3满意度</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D3-1受益对象满意度</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8.62</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86.2</w:t>
            </w:r>
          </w:p>
        </w:tc>
      </w:tr>
      <w:tr>
        <w:tblPrEx>
          <w:tblCellMar>
            <w:top w:w="15" w:type="dxa"/>
            <w:left w:w="15" w:type="dxa"/>
            <w:bottom w:w="15" w:type="dxa"/>
            <w:right w:w="15" w:type="dxa"/>
          </w:tblCellMar>
        </w:tblPrEx>
        <w:trPr>
          <w:trHeight w:val="454" w:hRule="exact"/>
          <w:tblHeader/>
          <w:jc w:val="center"/>
        </w:trPr>
        <w:tc>
          <w:tcPr>
            <w:tcW w:w="5674"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25.05</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83.5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（1）D1-1改善出行条件</w:t>
      </w:r>
    </w:p>
    <w:p>
      <w:pPr>
        <w:pStyle w:val="21"/>
        <w:ind w:left="0" w:leftChars="0" w:firstLine="640"/>
        <w:jc w:val="left"/>
        <w:rPr>
          <w:rFonts w:ascii="仿宋_GB2312" w:hAnsi="仿宋_GB2312" w:eastAsia="仿宋_GB2312" w:cs="仿宋_GB2312"/>
          <w:kern w:val="28"/>
          <w:szCs w:val="32"/>
        </w:rPr>
      </w:pPr>
      <w:r>
        <w:rPr>
          <w:rFonts w:hint="eastAsia" w:ascii="仿宋_GB2312" w:hAnsi="仿宋_GB2312" w:eastAsia="仿宋_GB2312" w:cs="仿宋_GB2312"/>
          <w:szCs w:val="32"/>
        </w:rPr>
        <w:t>评</w:t>
      </w:r>
      <w:r>
        <w:rPr>
          <w:rFonts w:hint="eastAsia" w:ascii="仿宋_GB2312" w:hAnsi="仿宋_GB2312" w:eastAsia="仿宋_GB2312" w:cs="仿宋_GB2312"/>
          <w:kern w:val="28"/>
          <w:szCs w:val="32"/>
        </w:rPr>
        <w:t>价组设计</w:t>
      </w:r>
      <w:r>
        <w:rPr>
          <w:rFonts w:hint="eastAsia" w:ascii="仿宋_GB2312" w:hAnsi="仿宋_GB2312" w:eastAsia="仿宋_GB2312" w:cs="仿宋_GB2312"/>
          <w:szCs w:val="32"/>
        </w:rPr>
        <w:t>问卷“</w:t>
      </w:r>
      <w:r>
        <w:rPr>
          <w:rFonts w:hint="eastAsia" w:ascii="仿宋_GB2312" w:hAnsi="仿宋_GB2312" w:eastAsia="仿宋_GB2312" w:cs="仿宋_GB2312"/>
          <w:szCs w:val="32"/>
          <w:lang w:eastAsia="zh-CN"/>
        </w:rPr>
        <w:t>你</w:t>
      </w:r>
      <w:r>
        <w:rPr>
          <w:rFonts w:hint="eastAsia" w:ascii="仿宋_GB2312" w:hAnsi="仿宋_GB2312" w:eastAsia="仿宋_GB2312" w:cs="仿宋_GB2312"/>
          <w:szCs w:val="32"/>
        </w:rPr>
        <w:t>认为项目完成后，对道路通行条件是否有所改善”，通过发放问卷分析得出，回答“效果明显”的比例为8</w:t>
      </w:r>
      <w:r>
        <w:rPr>
          <w:rFonts w:hint="eastAsia" w:ascii="仿宋_GB2312" w:hAnsi="仿宋_GB2312" w:eastAsia="仿宋_GB2312" w:cs="仿宋_GB2312"/>
          <w:szCs w:val="32"/>
          <w:lang w:val="en-US" w:eastAsia="zh-CN"/>
        </w:rPr>
        <w:t>9.36</w:t>
      </w:r>
      <w:r>
        <w:rPr>
          <w:rFonts w:hint="eastAsia" w:ascii="仿宋_GB2312" w:hAnsi="仿宋_GB2312" w:eastAsia="仿宋_GB2312" w:cs="仿宋_GB2312"/>
          <w:szCs w:val="32"/>
        </w:rPr>
        <w:t>%</w:t>
      </w:r>
      <w:r>
        <w:rPr>
          <w:rFonts w:hint="eastAsia" w:ascii="仿宋_GB2312" w:hAnsi="仿宋_GB2312" w:eastAsia="仿宋_GB2312" w:cs="仿宋_GB2312"/>
          <w:kern w:val="28"/>
          <w:szCs w:val="32"/>
        </w:rPr>
        <w:t>，详见附件4。</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根据评分标准，60%≤满意度＜95%，得分=6*（8</w:t>
      </w:r>
      <w:r>
        <w:rPr>
          <w:rFonts w:hint="eastAsia" w:ascii="仿宋_GB2312" w:hAnsi="仿宋_GB2312" w:eastAsia="仿宋_GB2312" w:cs="仿宋_GB2312"/>
          <w:szCs w:val="32"/>
          <w:lang w:val="en-US" w:eastAsia="zh-CN"/>
        </w:rPr>
        <w:t>9.36</w:t>
      </w:r>
      <w:r>
        <w:rPr>
          <w:rFonts w:hint="eastAsia" w:ascii="仿宋_GB2312" w:hAnsi="仿宋_GB2312" w:eastAsia="仿宋_GB2312" w:cs="仿宋_GB2312"/>
          <w:szCs w:val="32"/>
        </w:rPr>
        <w:t>%-60%）/（95%-60%）=</w:t>
      </w:r>
      <w:r>
        <w:rPr>
          <w:rFonts w:hint="eastAsia" w:ascii="仿宋_GB2312" w:hAnsi="仿宋_GB2312" w:eastAsia="仿宋_GB2312" w:cs="仿宋_GB2312"/>
          <w:szCs w:val="32"/>
          <w:lang w:val="en-US" w:eastAsia="zh-CN"/>
        </w:rPr>
        <w:t>5.03</w:t>
      </w:r>
      <w:r>
        <w:rPr>
          <w:rFonts w:hint="eastAsia" w:ascii="仿宋_GB2312" w:hAnsi="仿宋_GB2312" w:eastAsia="仿宋_GB2312" w:cs="仿宋_GB2312"/>
          <w:szCs w:val="32"/>
        </w:rPr>
        <w:t>分。</w:t>
      </w:r>
    </w:p>
    <w:p>
      <w:pPr>
        <w:ind w:firstLine="600" w:firstLineChars="0"/>
        <w:rPr>
          <w:rFonts w:ascii="仿宋_GB2312" w:hAnsi="仿宋_GB2312" w:eastAsia="仿宋_GB2312" w:cs="仿宋_GB2312"/>
          <w:szCs w:val="32"/>
        </w:rPr>
      </w:pPr>
      <w:r>
        <w:rPr>
          <w:rFonts w:hint="eastAsia" w:ascii="仿宋_GB2312" w:hAnsi="仿宋_GB2312" w:eastAsia="仿宋_GB2312" w:cs="仿宋_GB2312"/>
          <w:szCs w:val="32"/>
        </w:rPr>
        <w:t>满分6分，得分</w:t>
      </w:r>
      <w:r>
        <w:rPr>
          <w:rFonts w:hint="eastAsia" w:ascii="仿宋_GB2312" w:hAnsi="仿宋_GB2312" w:eastAsia="仿宋_GB2312" w:cs="仿宋_GB2312"/>
          <w:szCs w:val="32"/>
          <w:lang w:val="en-US" w:eastAsia="zh-CN"/>
        </w:rPr>
        <w:t>5.03</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83.83</w:t>
      </w:r>
      <w:r>
        <w:rPr>
          <w:rFonts w:hint="eastAsia" w:ascii="仿宋_GB2312" w:hAnsi="仿宋_GB2312" w:eastAsia="仿宋_GB2312" w:cs="仿宋_GB2312"/>
          <w:szCs w:val="32"/>
        </w:rPr>
        <w:t>%。</w:t>
      </w:r>
    </w:p>
    <w:p>
      <w:pPr>
        <w:pStyle w:val="21"/>
        <w:ind w:left="0" w:leftChars="0" w:firstLine="640"/>
        <w:jc w:val="left"/>
        <w:rPr>
          <w:rFonts w:ascii="仿宋_GB2312" w:hAnsi="仿宋_GB2312" w:eastAsia="仿宋_GB2312" w:cs="仿宋_GB2312"/>
          <w:szCs w:val="32"/>
        </w:rPr>
      </w:pPr>
      <w:r>
        <w:rPr>
          <w:rFonts w:ascii="仿宋_GB2312" w:hAnsi="仿宋_GB2312" w:eastAsia="仿宋_GB2312" w:cs="仿宋_GB2312"/>
          <w:szCs w:val="32"/>
        </w:rPr>
        <w:t>（</w:t>
      </w:r>
      <w:r>
        <w:rPr>
          <w:rFonts w:hint="eastAsia" w:ascii="仿宋_GB2312" w:hAnsi="仿宋_GB2312" w:eastAsia="仿宋_GB2312" w:cs="仿宋_GB2312"/>
          <w:szCs w:val="32"/>
        </w:rPr>
        <w:t>2</w:t>
      </w:r>
      <w:r>
        <w:rPr>
          <w:rFonts w:ascii="仿宋_GB2312" w:hAnsi="仿宋_GB2312" w:eastAsia="仿宋_GB2312" w:cs="仿宋_GB2312"/>
          <w:szCs w:val="32"/>
        </w:rPr>
        <w:t>）D</w:t>
      </w:r>
      <w:r>
        <w:rPr>
          <w:rFonts w:hint="eastAsia" w:ascii="仿宋_GB2312" w:hAnsi="仿宋_GB2312" w:eastAsia="仿宋_GB2312" w:cs="仿宋_GB2312"/>
          <w:szCs w:val="32"/>
        </w:rPr>
        <w:t>1-2提升城市形象</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在道路绿化中引入“城市森林大道”的概念，运用多种乡土树种创造不同生态景观，通过乔灌草的植物配置方式，形成简洁、大气的群落植物景观，并且可以维持大气中的碳和氧平衡具有重要作用，还可调节气候缓减热导效应，隔离噪声等多减轻污染，改善环境质量。达到一个“车在树中行，路在草中延，人在花中游，鸟在林中飞”的“城市绿色廊道”。</w:t>
      </w:r>
    </w:p>
    <w:p>
      <w:pPr>
        <w:pStyle w:val="21"/>
        <w:ind w:left="0" w:leftChars="0" w:firstLine="640"/>
        <w:jc w:val="left"/>
        <w:rPr>
          <w:rFonts w:ascii="仿宋_GB2312" w:hAnsi="仿宋_GB2312" w:eastAsia="仿宋_GB2312" w:cs="仿宋_GB2312"/>
          <w:kern w:val="28"/>
          <w:szCs w:val="32"/>
        </w:rPr>
      </w:pPr>
      <w:r>
        <w:rPr>
          <w:rFonts w:hint="eastAsia" w:ascii="仿宋_GB2312" w:hAnsi="仿宋_GB2312" w:eastAsia="仿宋_GB2312" w:cs="仿宋_GB2312"/>
          <w:szCs w:val="32"/>
        </w:rPr>
        <w:t>评</w:t>
      </w:r>
      <w:r>
        <w:rPr>
          <w:rFonts w:hint="eastAsia" w:ascii="仿宋_GB2312" w:hAnsi="仿宋_GB2312" w:eastAsia="仿宋_GB2312" w:cs="仿宋_GB2312"/>
          <w:kern w:val="28"/>
          <w:szCs w:val="32"/>
        </w:rPr>
        <w:t>价组设计</w:t>
      </w:r>
      <w:r>
        <w:rPr>
          <w:rFonts w:hint="eastAsia" w:ascii="仿宋_GB2312" w:hAnsi="仿宋_GB2312" w:eastAsia="仿宋_GB2312" w:cs="仿宋_GB2312"/>
          <w:szCs w:val="32"/>
        </w:rPr>
        <w:t>问卷“</w:t>
      </w:r>
      <w:r>
        <w:rPr>
          <w:rFonts w:hint="eastAsia" w:ascii="仿宋_GB2312" w:hAnsi="仿宋_GB2312" w:eastAsia="仿宋_GB2312" w:cs="仿宋_GB2312"/>
          <w:szCs w:val="32"/>
          <w:lang w:eastAsia="zh-CN"/>
        </w:rPr>
        <w:t>你</w:t>
      </w:r>
      <w:r>
        <w:rPr>
          <w:rFonts w:hint="eastAsia" w:ascii="仿宋_GB2312" w:hAnsi="仿宋_GB2312" w:eastAsia="仿宋_GB2312" w:cs="仿宋_GB2312"/>
          <w:szCs w:val="32"/>
        </w:rPr>
        <w:t>认为项目在提升城市形象方面效果如何”，通过发放问卷分析得出，回答“效果明显”的比例为</w:t>
      </w:r>
      <w:r>
        <w:rPr>
          <w:rFonts w:hint="eastAsia" w:ascii="仿宋_GB2312" w:hAnsi="仿宋_GB2312" w:eastAsia="仿宋_GB2312" w:cs="仿宋_GB2312"/>
          <w:szCs w:val="32"/>
          <w:lang w:val="en-US" w:eastAsia="zh-CN"/>
        </w:rPr>
        <w:t>91.49</w:t>
      </w:r>
      <w:r>
        <w:rPr>
          <w:rFonts w:hint="eastAsia" w:ascii="仿宋_GB2312" w:hAnsi="仿宋_GB2312" w:eastAsia="仿宋_GB2312" w:cs="仿宋_GB2312"/>
          <w:szCs w:val="32"/>
        </w:rPr>
        <w:t>%</w:t>
      </w:r>
      <w:r>
        <w:rPr>
          <w:rFonts w:hint="eastAsia" w:ascii="仿宋_GB2312" w:hAnsi="仿宋_GB2312" w:eastAsia="仿宋_GB2312" w:cs="仿宋_GB2312"/>
          <w:kern w:val="28"/>
          <w:szCs w:val="32"/>
        </w:rPr>
        <w:t>，详见附件4。</w:t>
      </w:r>
    </w:p>
    <w:p>
      <w:pPr>
        <w:pStyle w:val="21"/>
        <w:ind w:left="0" w:leftChars="0" w:firstLine="640"/>
        <w:jc w:val="left"/>
        <w:rPr>
          <w:rFonts w:ascii="仿宋_GB2312" w:hAnsi="仿宋_GB2312" w:eastAsia="仿宋_GB2312" w:cs="仿宋_GB2312"/>
          <w:szCs w:val="32"/>
          <w:highlight w:val="red"/>
        </w:rPr>
      </w:pPr>
      <w:r>
        <w:rPr>
          <w:rFonts w:hint="eastAsia" w:ascii="仿宋_GB2312" w:hAnsi="仿宋_GB2312" w:eastAsia="仿宋_GB2312" w:cs="仿宋_GB2312"/>
          <w:szCs w:val="32"/>
        </w:rPr>
        <w:t>根据评分标准，60%≤满意度＜95%，得分=6*（</w:t>
      </w:r>
      <w:r>
        <w:rPr>
          <w:rFonts w:hint="eastAsia" w:ascii="仿宋_GB2312" w:hAnsi="仿宋_GB2312" w:eastAsia="仿宋_GB2312" w:cs="仿宋_GB2312"/>
          <w:szCs w:val="32"/>
          <w:lang w:val="en-US" w:eastAsia="zh-CN"/>
        </w:rPr>
        <w:t>91.49</w:t>
      </w:r>
      <w:r>
        <w:rPr>
          <w:rFonts w:hint="eastAsia" w:ascii="仿宋_GB2312" w:hAnsi="仿宋_GB2312" w:eastAsia="仿宋_GB2312" w:cs="仿宋_GB2312"/>
          <w:szCs w:val="32"/>
        </w:rPr>
        <w:t>%-60%）/（95%-60%）=</w:t>
      </w:r>
      <w:r>
        <w:rPr>
          <w:rFonts w:hint="eastAsia" w:ascii="仿宋_GB2312" w:hAnsi="仿宋_GB2312" w:eastAsia="仿宋_GB2312" w:cs="仿宋_GB2312"/>
          <w:szCs w:val="32"/>
          <w:lang w:val="en-US" w:eastAsia="zh-CN"/>
        </w:rPr>
        <w:t>5.4</w:t>
      </w:r>
      <w:r>
        <w:rPr>
          <w:rFonts w:hint="eastAsia" w:ascii="仿宋_GB2312" w:hAnsi="仿宋_GB2312" w:eastAsia="仿宋_GB2312" w:cs="仿宋_GB2312"/>
          <w:szCs w:val="32"/>
        </w:rPr>
        <w:t>分。</w:t>
      </w:r>
    </w:p>
    <w:p>
      <w:pPr>
        <w:ind w:firstLine="600" w:firstLineChars="0"/>
        <w:rPr>
          <w:rFonts w:ascii="仿宋_GB2312" w:hAnsi="仿宋_GB2312" w:eastAsia="仿宋_GB2312" w:cs="仿宋_GB2312"/>
          <w:szCs w:val="32"/>
        </w:rPr>
      </w:pPr>
      <w:r>
        <w:rPr>
          <w:rFonts w:hint="eastAsia" w:ascii="仿宋_GB2312" w:hAnsi="仿宋_GB2312" w:eastAsia="仿宋_GB2312" w:cs="仿宋_GB2312"/>
          <w:szCs w:val="32"/>
        </w:rPr>
        <w:t>满分6分，得分</w:t>
      </w:r>
      <w:r>
        <w:rPr>
          <w:rFonts w:hint="eastAsia" w:ascii="仿宋_GB2312" w:hAnsi="仿宋_GB2312" w:eastAsia="仿宋_GB2312" w:cs="仿宋_GB2312"/>
          <w:szCs w:val="32"/>
          <w:lang w:val="en-US" w:eastAsia="zh-CN"/>
        </w:rPr>
        <w:t>5.4</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90</w:t>
      </w:r>
      <w:r>
        <w:rPr>
          <w:rFonts w:hint="eastAsia" w:ascii="仿宋_GB2312" w:hAnsi="仿宋_GB2312" w:eastAsia="仿宋_GB2312" w:cs="仿宋_GB2312"/>
          <w:szCs w:val="32"/>
        </w:rPr>
        <w:t>%。</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（3）</w:t>
      </w: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1可持续利用性</w:t>
      </w: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rPr>
        <w:t>评价组通过查看现场发现，项目路面、花池边缘均存在破损；花池内丢有垃圾；矮墙上不够干净等现象。后期维护机制运行不到位。根据评分标准扣</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分。</w:t>
      </w:r>
    </w:p>
    <w:p>
      <w:pPr>
        <w:pStyle w:val="21"/>
        <w:ind w:left="0" w:leftChars="0" w:firstLine="0" w:firstLineChars="0"/>
        <w:jc w:val="left"/>
        <w:rPr>
          <w:rFonts w:ascii="仿宋_GB2312" w:hAnsi="仿宋_GB2312" w:eastAsia="仿宋_GB2312" w:cs="仿宋_GB2312"/>
          <w:szCs w:val="32"/>
        </w:rPr>
      </w:pPr>
      <w:r>
        <w:rPr>
          <w:rFonts w:hint="eastAsia" w:ascii="仿宋_GB2312" w:hAnsi="仿宋_GB2312" w:eastAsia="仿宋_GB2312" w:cs="仿宋_GB2312"/>
          <w:szCs w:val="32"/>
        </w:rPr>
        <w:t xml:space="preserve">    满分8分，得分</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75</w:t>
      </w:r>
      <w:r>
        <w:rPr>
          <w:rFonts w:hint="eastAsia" w:ascii="仿宋_GB2312" w:hAnsi="仿宋_GB2312" w:eastAsia="仿宋_GB2312" w:cs="仿宋_GB2312"/>
          <w:szCs w:val="32"/>
        </w:rPr>
        <w:t>%。</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（4）D3-1受益对象满意度</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为更好更全面的了解群众满意度，评价人员通过现场发放问卷的方式，共发放问卷50份，收回有效问卷47份，统计得出受益对象平均满意度为</w:t>
      </w:r>
      <w:r>
        <w:rPr>
          <w:rFonts w:hint="eastAsia" w:ascii="仿宋_GB2312" w:hAnsi="仿宋_GB2312" w:eastAsia="仿宋_GB2312" w:cs="仿宋_GB2312"/>
          <w:szCs w:val="32"/>
          <w:lang w:val="en-US" w:eastAsia="zh-CN"/>
        </w:rPr>
        <w:t>90.16</w:t>
      </w:r>
      <w:r>
        <w:rPr>
          <w:rFonts w:hint="eastAsia" w:ascii="仿宋_GB2312" w:hAnsi="仿宋_GB2312" w:eastAsia="仿宋_GB2312" w:cs="仿宋_GB2312"/>
          <w:szCs w:val="32"/>
        </w:rPr>
        <w:t>%，详见附件4。</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根据评分标准，60%≤满意度＜95%，得分=10*（</w:t>
      </w:r>
      <w:r>
        <w:rPr>
          <w:rFonts w:hint="eastAsia" w:ascii="仿宋_GB2312" w:hAnsi="仿宋_GB2312" w:eastAsia="仿宋_GB2312" w:cs="仿宋_GB2312"/>
          <w:szCs w:val="32"/>
          <w:lang w:val="en-US" w:eastAsia="zh-CN"/>
        </w:rPr>
        <w:t>90.16</w:t>
      </w:r>
      <w:r>
        <w:rPr>
          <w:rFonts w:hint="eastAsia" w:ascii="仿宋_GB2312" w:hAnsi="仿宋_GB2312" w:eastAsia="仿宋_GB2312" w:cs="仿宋_GB2312"/>
          <w:szCs w:val="32"/>
        </w:rPr>
        <w:t>%-60%）/（95%-60%）=</w:t>
      </w:r>
      <w:r>
        <w:rPr>
          <w:rFonts w:hint="eastAsia" w:ascii="仿宋_GB2312" w:hAnsi="仿宋_GB2312" w:eastAsia="仿宋_GB2312" w:cs="仿宋_GB2312"/>
          <w:szCs w:val="32"/>
          <w:lang w:val="en-US" w:eastAsia="zh-CN"/>
        </w:rPr>
        <w:t>8.62</w:t>
      </w:r>
      <w:r>
        <w:rPr>
          <w:rFonts w:hint="eastAsia" w:ascii="仿宋_GB2312" w:hAnsi="仿宋_GB2312" w:eastAsia="仿宋_GB2312" w:cs="仿宋_GB2312"/>
          <w:szCs w:val="32"/>
        </w:rPr>
        <w:t>分。</w:t>
      </w:r>
    </w:p>
    <w:p>
      <w:pPr>
        <w:pStyle w:val="21"/>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满分10分，得分</w:t>
      </w:r>
      <w:r>
        <w:rPr>
          <w:rFonts w:hint="eastAsia" w:ascii="仿宋_GB2312" w:hAnsi="仿宋_GB2312" w:eastAsia="仿宋_GB2312" w:cs="仿宋_GB2312"/>
          <w:szCs w:val="32"/>
          <w:lang w:val="en-US" w:eastAsia="zh-CN"/>
        </w:rPr>
        <w:t>8.62</w:t>
      </w:r>
      <w:r>
        <w:rPr>
          <w:rFonts w:hint="eastAsia" w:ascii="仿宋_GB2312" w:hAnsi="仿宋_GB2312" w:eastAsia="仿宋_GB2312" w:cs="仿宋_GB2312"/>
          <w:szCs w:val="32"/>
        </w:rPr>
        <w:t>分，得分率</w:t>
      </w:r>
      <w:r>
        <w:rPr>
          <w:rFonts w:hint="eastAsia" w:ascii="仿宋_GB2312" w:hAnsi="仿宋_GB2312" w:eastAsia="仿宋_GB2312" w:cs="仿宋_GB2312"/>
          <w:szCs w:val="32"/>
          <w:lang w:val="en-US" w:eastAsia="zh-CN"/>
        </w:rPr>
        <w:t>86.2</w:t>
      </w:r>
      <w:r>
        <w:rPr>
          <w:rFonts w:hint="eastAsia" w:ascii="仿宋_GB2312" w:hAnsi="仿宋_GB2312" w:eastAsia="仿宋_GB2312" w:cs="仿宋_GB2312"/>
          <w:szCs w:val="32"/>
        </w:rPr>
        <w:t>%。</w:t>
      </w:r>
    </w:p>
    <w:p>
      <w:pPr>
        <w:pStyle w:val="4"/>
        <w:ind w:firstLine="640"/>
        <w:rPr>
          <w:b w:val="0"/>
          <w:bCs/>
        </w:rPr>
      </w:pPr>
      <w:bookmarkStart w:id="120" w:name="_Toc18751"/>
      <w:bookmarkStart w:id="121" w:name="_Toc6448"/>
      <w:r>
        <w:rPr>
          <w:rFonts w:hint="eastAsia"/>
          <w:b w:val="0"/>
          <w:bCs/>
        </w:rPr>
        <w:t>四、主要经验与做法</w:t>
      </w:r>
      <w:bookmarkEnd w:id="120"/>
      <w:bookmarkEnd w:id="121"/>
    </w:p>
    <w:p>
      <w:pPr>
        <w:ind w:firstLine="643"/>
        <w:outlineLvl w:val="1"/>
        <w:rPr>
          <w:rFonts w:ascii="Arial" w:hAnsi="Arial" w:eastAsia="楷体" w:cstheme="minorBidi"/>
          <w:b/>
        </w:rPr>
      </w:pPr>
      <w:bookmarkStart w:id="122" w:name="_Toc3382"/>
      <w:r>
        <w:rPr>
          <w:rFonts w:hint="eastAsia" w:ascii="Arial" w:hAnsi="Arial" w:eastAsia="楷体" w:cstheme="minorBidi"/>
          <w:b/>
        </w:rPr>
        <w:t>（一）强化监管力度，明确各项责任</w:t>
      </w:r>
    </w:p>
    <w:p>
      <w:pPr>
        <w:ind w:firstLine="640"/>
      </w:pPr>
      <w:r>
        <w:rPr>
          <w:rFonts w:hint="eastAsia" w:ascii="仿宋" w:hAnsi="仿宋"/>
          <w:bCs/>
          <w:szCs w:val="32"/>
        </w:rPr>
        <w:t>为确保此项工程顺利进展，</w:t>
      </w:r>
      <w:r>
        <w:rPr>
          <w:rFonts w:hint="eastAsia" w:ascii="仿宋_GB2312" w:hAnsi="仿宋_GB2312" w:eastAsia="仿宋_GB2312" w:cs="仿宋_GB2312"/>
          <w:color w:val="000000" w:themeColor="text1"/>
          <w:szCs w:val="32"/>
        </w:rPr>
        <w:t>平陆县住房和城乡建设管理局成立了项目部，在工程实施过程中派驻专人负责监督检查工作。明确各项职责并严格按照落实；施工过程中及时跟进，如实掌握工程进度；对施工过程中存在的问题及时汇报上级的同时并积极与施工方联系；定期或不定期参与与工程有关的各项会议，提出己方意见及建议。</w:t>
      </w:r>
    </w:p>
    <w:p>
      <w:pPr>
        <w:pStyle w:val="5"/>
        <w:ind w:firstLine="643"/>
      </w:pPr>
      <w:r>
        <w:rPr>
          <w:rFonts w:hint="eastAsia"/>
        </w:rPr>
        <w:t>（二）</w:t>
      </w:r>
      <w:bookmarkEnd w:id="122"/>
      <w:bookmarkStart w:id="123" w:name="_Toc16235"/>
      <w:r>
        <w:rPr>
          <w:rFonts w:hint="eastAsia"/>
        </w:rPr>
        <w:t>强化监督管理，确保项目质量</w:t>
      </w:r>
      <w:bookmarkEnd w:id="123"/>
    </w:p>
    <w:p>
      <w:pPr>
        <w:ind w:firstLine="640"/>
        <w:rPr>
          <w:rFonts w:ascii="仿宋_GB2312" w:hAnsi="仿宋_GB2312" w:eastAsia="仿宋_GB2312" w:cs="仿宋_GB2312"/>
          <w:color w:val="000000" w:themeColor="text1"/>
          <w:szCs w:val="32"/>
        </w:rPr>
      </w:pPr>
      <w:r>
        <w:rPr>
          <w:rFonts w:hint="eastAsia" w:ascii="仿宋_GB2312" w:hAnsi="仿宋_GB2312" w:eastAsia="仿宋_GB2312" w:cs="仿宋_GB2312"/>
          <w:szCs w:val="32"/>
        </w:rPr>
        <w:t>平陆县住房和城乡建设管理局聘请运城市鑫光工程监理有限公司为项目监理单位，为确保项目质量，全程对项目实施情况进行监督</w:t>
      </w:r>
      <w:r>
        <w:rPr>
          <w:rFonts w:hint="eastAsia" w:ascii="仿宋_GB2312" w:hAnsi="仿宋_GB2312" w:eastAsia="仿宋_GB2312" w:cs="仿宋_GB2312"/>
          <w:color w:val="000000" w:themeColor="text1"/>
          <w:szCs w:val="32"/>
        </w:rPr>
        <w:t>和管理。</w:t>
      </w:r>
      <w:bookmarkStart w:id="124" w:name="_Toc29527"/>
    </w:p>
    <w:p>
      <w:pPr>
        <w:pStyle w:val="3"/>
        <w:spacing w:before="0" w:after="0"/>
        <w:ind w:firstLine="643"/>
        <w:jc w:val="left"/>
        <w:rPr>
          <w:rFonts w:ascii="黑体" w:hAnsi="黑体" w:eastAsia="黑体" w:cs="黑体"/>
        </w:rPr>
      </w:pPr>
      <w:bookmarkStart w:id="125" w:name="_Toc30450"/>
      <w:r>
        <w:rPr>
          <w:rFonts w:hint="eastAsia" w:ascii="黑体" w:hAnsi="黑体" w:eastAsia="黑体" w:cs="黑体"/>
        </w:rPr>
        <w:t>五、项目存在的问题及原因分析</w:t>
      </w:r>
      <w:bookmarkEnd w:id="125"/>
    </w:p>
    <w:p>
      <w:pPr>
        <w:pStyle w:val="3"/>
        <w:spacing w:before="0" w:after="0"/>
        <w:ind w:firstLine="643"/>
        <w:jc w:val="left"/>
        <w:rPr>
          <w:rFonts w:ascii="楷体" w:hAnsi="楷体" w:eastAsia="楷体" w:cs="楷体"/>
        </w:rPr>
      </w:pPr>
      <w:bookmarkStart w:id="126" w:name="_Toc2963"/>
      <w:r>
        <w:rPr>
          <w:rFonts w:hint="eastAsia" w:ascii="楷体" w:hAnsi="楷体" w:eastAsia="楷体" w:cs="楷体"/>
        </w:rPr>
        <w:t>（一）绩效管理不到位</w:t>
      </w:r>
    </w:p>
    <w:p>
      <w:pPr>
        <w:ind w:firstLine="640"/>
      </w:pPr>
      <w:r>
        <w:rPr>
          <w:rFonts w:hint="eastAsia" w:ascii="仿宋_GB2312" w:hAnsi="仿宋_GB2312" w:eastAsia="仿宋_GB2312" w:cs="仿宋_GB2312"/>
          <w:szCs w:val="32"/>
        </w:rPr>
        <w:t>1.项目工期较长，需跨年度实施，但平陆县住房和城乡建设管理局未设置年度目标。</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2.项目绩效指标设置不够细化、全面，比如：产出指标中的数量指标，项目实施单位只设置了道路全长为2.8千米，未包含绿化面积、景观面积等指标。</w:t>
      </w:r>
    </w:p>
    <w:p>
      <w:pPr>
        <w:ind w:firstLine="640"/>
        <w:rPr>
          <w:rFonts w:ascii="Times New Roman"/>
          <w:szCs w:val="32"/>
        </w:rPr>
      </w:pP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.项目实施单位未编制绩效自评表，未对项目情况进行打分。</w:t>
      </w:r>
    </w:p>
    <w:p>
      <w:pPr>
        <w:pStyle w:val="3"/>
        <w:spacing w:before="0" w:after="0"/>
        <w:ind w:firstLine="643"/>
        <w:jc w:val="left"/>
        <w:rPr>
          <w:rFonts w:hint="eastAsia" w:ascii="楷体" w:hAnsi="楷体" w:eastAsia="楷体" w:cs="楷体"/>
          <w:lang w:val="en-US" w:eastAsia="zh-CN"/>
        </w:rPr>
      </w:pPr>
      <w:r>
        <w:rPr>
          <w:rFonts w:hint="eastAsia" w:ascii="楷体" w:hAnsi="楷体" w:eastAsia="楷体" w:cs="楷体"/>
        </w:rPr>
        <w:t>（二）制度执行不</w:t>
      </w:r>
      <w:r>
        <w:rPr>
          <w:rFonts w:hint="eastAsia" w:ascii="楷体" w:hAnsi="楷体" w:eastAsia="楷体" w:cs="楷体"/>
          <w:lang w:val="en-US" w:eastAsia="zh-CN"/>
        </w:rPr>
        <w:t>到位</w:t>
      </w:r>
    </w:p>
    <w:p>
      <w:pPr>
        <w:pStyle w:val="9"/>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.项目变更程序不规范。</w:t>
      </w:r>
      <w:r>
        <w:rPr>
          <w:rFonts w:hint="eastAsia" w:ascii="仿宋_GB2312" w:hAnsi="仿宋_GB2312" w:eastAsia="仿宋_GB2312" w:cs="仿宋_GB2312"/>
          <w:kern w:val="28"/>
          <w:szCs w:val="32"/>
        </w:rPr>
        <w:t>项目在实施过程中，因特殊情况对项目内容进行了</w:t>
      </w:r>
      <w:r>
        <w:rPr>
          <w:rFonts w:hint="eastAsia" w:ascii="仿宋_GB2312" w:hAnsi="仿宋_GB2312" w:eastAsia="仿宋_GB2312" w:cs="仿宋_GB2312"/>
          <w:kern w:val="28"/>
          <w:szCs w:val="32"/>
          <w:lang w:val="en-US" w:eastAsia="zh-CN"/>
        </w:rPr>
        <w:t>变更</w:t>
      </w:r>
      <w:r>
        <w:rPr>
          <w:rFonts w:hint="eastAsia" w:ascii="仿宋_GB2312" w:hAnsi="仿宋_GB2312" w:eastAsia="仿宋_GB2312" w:cs="仿宋_GB2312"/>
          <w:kern w:val="28"/>
          <w:szCs w:val="32"/>
        </w:rPr>
        <w:t>，</w:t>
      </w:r>
      <w:r>
        <w:rPr>
          <w:rFonts w:hint="eastAsia" w:ascii="仿宋_GB2312" w:hAnsi="仿宋_GB2312" w:eastAsia="仿宋_GB2312" w:cs="仿宋_GB2312"/>
          <w:szCs w:val="32"/>
        </w:rPr>
        <w:t>比如：因市政道路整体规划，中间原绿化带变更为隔离护栏；绿化原设计总长度为2.8千米，因两侧雨污管道设计长度为0.9千米，仅对该雨污管道路段进行绿化施工。</w:t>
      </w:r>
      <w:r>
        <w:rPr>
          <w:rFonts w:hint="eastAsia" w:ascii="仿宋_GB2312" w:hAnsi="仿宋_GB2312" w:eastAsia="仿宋_GB2312" w:cs="仿宋_GB2312"/>
          <w:szCs w:val="32"/>
          <w:lang w:val="en-US" w:eastAsia="zh-CN"/>
        </w:rPr>
        <w:t>变更</w:t>
      </w:r>
      <w:r>
        <w:rPr>
          <w:rFonts w:hint="eastAsia" w:ascii="仿宋_GB2312" w:hAnsi="仿宋_GB2312" w:eastAsia="仿宋_GB2312" w:cs="仿宋_GB2312"/>
          <w:szCs w:val="32"/>
        </w:rPr>
        <w:t>部分均有签证单，</w:t>
      </w:r>
      <w:r>
        <w:rPr>
          <w:rFonts w:hint="eastAsia" w:ascii="仿宋_GB2312" w:hAnsi="仿宋_GB2312" w:eastAsia="仿宋_GB2312" w:cs="仿宋_GB2312"/>
          <w:kern w:val="28"/>
          <w:szCs w:val="32"/>
        </w:rPr>
        <w:t>因项目尚未验收完毕，未出具工程结算报告，</w:t>
      </w:r>
      <w:r>
        <w:rPr>
          <w:rFonts w:hint="eastAsia" w:ascii="仿宋_GB2312" w:hAnsi="仿宋_GB2312" w:eastAsia="仿宋_GB2312" w:cs="仿宋_GB2312"/>
          <w:szCs w:val="32"/>
        </w:rPr>
        <w:t>平陆县住房和城乡建设管理局</w:t>
      </w:r>
      <w:r>
        <w:rPr>
          <w:rFonts w:hint="eastAsia" w:ascii="仿宋_GB2312" w:hAnsi="仿宋_GB2312" w:eastAsia="仿宋_GB2312" w:cs="仿宋_GB2312"/>
          <w:szCs w:val="32"/>
          <w:lang w:val="en-US" w:eastAsia="zh-CN"/>
        </w:rPr>
        <w:t>未及时</w:t>
      </w:r>
      <w:r>
        <w:rPr>
          <w:rFonts w:hint="eastAsia" w:ascii="仿宋_GB2312" w:hAnsi="仿宋_GB2312" w:eastAsia="仿宋_GB2312" w:cs="仿宋_GB2312"/>
          <w:szCs w:val="32"/>
        </w:rPr>
        <w:t>向相关部门补办相关手续。</w:t>
      </w:r>
    </w:p>
    <w:p>
      <w:pPr>
        <w:pStyle w:val="9"/>
        <w:ind w:firstLine="640"/>
        <w:rPr>
          <w:rFonts w:ascii="仿宋_GB2312" w:hAnsi="仿宋_GB2312" w:eastAsia="仿宋_GB2312" w:cs="仿宋_GB2312"/>
          <w:color w:val="000000" w:themeColor="text1"/>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项目实施单位未及时进行验收、编制工程结算报告和竣工财务决算报告。违反了《关于印发基本建设项目竣工财务决算管理暂行办法的通知》（财建〔2016〕503号）文件要求：“基本建设项目完工可投入使用或者试运行合格后，应当在3个月内编报竣工财务决算，特殊情况确需延长的，中小型项目不得超过2个月，大型项目不得超过6个月”</w:t>
      </w:r>
      <w:r>
        <w:rPr>
          <w:rFonts w:hint="eastAsia" w:ascii="仿宋_GB2312" w:hAnsi="仿宋_GB2312" w:eastAsia="仿宋_GB2312" w:cs="仿宋_GB2312"/>
          <w:color w:val="000000" w:themeColor="text1"/>
          <w:szCs w:val="32"/>
        </w:rPr>
        <w:t>。</w:t>
      </w:r>
    </w:p>
    <w:p>
      <w:pPr>
        <w:pStyle w:val="3"/>
        <w:spacing w:before="0" w:after="0"/>
        <w:ind w:firstLine="643"/>
        <w:jc w:val="left"/>
        <w:rPr>
          <w:rFonts w:ascii="仿宋_GB2312" w:hAnsi="仿宋_GB2312" w:eastAsia="仿宋_GB2312" w:cs="仿宋_GB2312"/>
          <w:b w:val="0"/>
          <w:bCs/>
          <w:szCs w:val="32"/>
        </w:rPr>
      </w:pPr>
      <w:r>
        <w:rPr>
          <w:rFonts w:hint="eastAsia" w:ascii="楷体" w:hAnsi="楷体" w:eastAsia="楷体" w:cs="楷体"/>
        </w:rPr>
        <w:t xml:space="preserve">（三）项目未在规定工期内完工  </w:t>
      </w:r>
    </w:p>
    <w:p>
      <w:pPr>
        <w:pStyle w:val="3"/>
        <w:spacing w:before="0" w:after="0"/>
        <w:ind w:firstLine="640"/>
        <w:jc w:val="left"/>
        <w:outlineLvl w:val="9"/>
        <w:rPr>
          <w:rFonts w:ascii="仿宋_GB2312" w:hAnsi="仿宋_GB2312" w:eastAsia="仿宋_GB2312" w:cs="仿宋_GB2312"/>
          <w:b w:val="0"/>
          <w:szCs w:val="32"/>
        </w:rPr>
      </w:pPr>
      <w:r>
        <w:rPr>
          <w:rFonts w:hint="eastAsia" w:ascii="仿宋_GB2312" w:hAnsi="仿宋_GB2312" w:eastAsia="仿宋_GB2312" w:cs="仿宋_GB2312"/>
          <w:b w:val="0"/>
          <w:bCs/>
          <w:szCs w:val="32"/>
        </w:rPr>
        <w:t>项目未在合同约定工期内完工</w:t>
      </w:r>
      <w:r>
        <w:rPr>
          <w:rFonts w:hint="eastAsia" w:ascii="仿宋_GB2312" w:hAnsi="仿宋_GB2312" w:eastAsia="仿宋_GB2312" w:cs="仿宋_GB2312"/>
          <w:b w:val="0"/>
          <w:szCs w:val="32"/>
        </w:rPr>
        <w:t>。</w:t>
      </w:r>
      <w:r>
        <w:rPr>
          <w:rFonts w:hint="eastAsia" w:ascii="仿宋_GB2312" w:hAnsi="仿宋_GB2312" w:eastAsia="仿宋_GB2312" w:cs="仿宋_GB2312"/>
          <w:b w:val="0"/>
          <w:bCs/>
          <w:szCs w:val="32"/>
        </w:rPr>
        <w:t>项目施工合同约定，工程计划于2020年9月28日</w:t>
      </w:r>
      <w:r>
        <w:rPr>
          <w:rFonts w:hint="eastAsia" w:ascii="仿宋_GB2312" w:hAnsi="仿宋_GB2312" w:eastAsia="仿宋_GB2312" w:cs="仿宋_GB2312"/>
          <w:b w:val="0"/>
          <w:bCs/>
          <w:kern w:val="28"/>
          <w:szCs w:val="32"/>
        </w:rPr>
        <w:t>开工建设，2021年2月27日建设完成，工期为150日历天</w:t>
      </w:r>
      <w:r>
        <w:rPr>
          <w:rFonts w:hint="eastAsia" w:ascii="仿宋_GB2312" w:hAnsi="仿宋_GB2312" w:eastAsia="仿宋_GB2312" w:cs="仿宋_GB2312"/>
          <w:b w:val="0"/>
          <w:bCs/>
          <w:szCs w:val="32"/>
        </w:rPr>
        <w:t>。项目于2020年11月12日取得平陆县行政审批服务管理局签发的建筑工程施工许可证，项目实际开工时间为2020年11月12日，完工时间为2022年6月11日。</w:t>
      </w:r>
    </w:p>
    <w:p>
      <w:pPr>
        <w:pStyle w:val="3"/>
        <w:spacing w:before="0" w:after="0"/>
        <w:ind w:firstLine="643"/>
        <w:jc w:val="left"/>
        <w:rPr>
          <w:rFonts w:ascii="黑体" w:hAnsi="黑体" w:eastAsia="黑体" w:cs="黑体"/>
        </w:rPr>
      </w:pPr>
      <w:r>
        <w:rPr>
          <w:rFonts w:hint="eastAsia" w:ascii="黑体" w:hAnsi="黑体" w:eastAsia="黑体" w:cs="黑体"/>
        </w:rPr>
        <w:t>六、相关建议</w:t>
      </w:r>
      <w:bookmarkEnd w:id="126"/>
    </w:p>
    <w:p>
      <w:pPr>
        <w:pStyle w:val="3"/>
        <w:spacing w:before="0" w:after="0"/>
        <w:ind w:firstLine="643"/>
        <w:jc w:val="left"/>
        <w:rPr>
          <w:rFonts w:ascii="楷体" w:hAnsi="楷体" w:eastAsia="楷体" w:cs="楷体"/>
        </w:rPr>
      </w:pPr>
      <w:r>
        <w:rPr>
          <w:rFonts w:hint="eastAsia" w:ascii="楷体" w:hAnsi="楷体" w:eastAsia="楷体" w:cs="楷体"/>
        </w:rPr>
        <w:t>（一）加强绩效管理</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单位应加强对全面实施预算绩效管理相关理论知识的学习，树立绩效意识、目标意识、责任意识，建立相关绩效管理制度完善绩效目标管理内容，重视绩效目标申报表的填报，切实提高绩效管理水平，必要时组织参加有关的业务培训，特别是对政策补助类项目支出的绩效目标编制依据、方法、形式的深入理解和学习，为后续其他项目预算资金申请时，从数量、质量、时效、成本、效益、可持续性和满意度等方面提出更加具体、全面、细化、可衡量、可实现的绩效目标及相应绩效指标。</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年度预算执行完毕，主管单位应按照相关规定和要求开展自评工作，项目分管部门根据批复的项目绩效目标，收集绩效目标完成情况、预算执行进度等数据资料，填写年度总体绩效目标、具体绩效指标完成情况和预算执行情况，对未完成绩效目标或偏离绩效目标较大的要分析并说明原因，做到自评报告内容完整、数据真实、结果客观。</w:t>
      </w:r>
    </w:p>
    <w:p>
      <w:pPr>
        <w:pStyle w:val="3"/>
        <w:spacing w:before="0" w:after="0"/>
        <w:ind w:firstLine="643"/>
        <w:jc w:val="left"/>
        <w:rPr>
          <w:rFonts w:ascii="楷体" w:hAnsi="楷体" w:eastAsia="楷体" w:cs="楷体"/>
        </w:rPr>
      </w:pPr>
      <w:r>
        <w:rPr>
          <w:rFonts w:hint="eastAsia" w:ascii="楷体" w:hAnsi="楷体" w:eastAsia="楷体" w:cs="楷体"/>
        </w:rPr>
        <w:t>（二）加强制度执行有效性</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.项目在实施过程中存在重大变更的，项目实施单位应及时向相关部门反映变更情况，在得到正式批复后再开展项目工作。</w:t>
      </w:r>
    </w:p>
    <w:p>
      <w:pPr>
        <w:ind w:firstLine="640"/>
        <w:rPr>
          <w:rFonts w:ascii="仿宋_GB2312" w:hAnsi="仿宋_GB2312" w:eastAsia="仿宋_GB2312" w:cs="仿宋_GB2312"/>
          <w:szCs w:val="32"/>
        </w:rPr>
      </w:pP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.项目实施单位应在规定时间内进行项目验收、结算、竣工决算，竣工决算的延期，不利于投入使用后的资产得到良好的管理与有效的利用</w:t>
      </w:r>
      <w:r>
        <w:rPr>
          <w:rFonts w:ascii="仿宋_GB2312" w:hAnsi="仿宋_GB2312" w:eastAsia="仿宋_GB2312" w:cs="仿宋_GB2312"/>
          <w:szCs w:val="32"/>
        </w:rPr>
        <w:t>。</w:t>
      </w:r>
    </w:p>
    <w:p>
      <w:pPr>
        <w:pStyle w:val="3"/>
        <w:spacing w:before="0" w:after="0"/>
        <w:ind w:firstLine="643"/>
        <w:jc w:val="left"/>
        <w:rPr>
          <w:rFonts w:ascii="仿宋_GB2312" w:hAnsi="仿宋_GB2312" w:eastAsia="仿宋_GB2312" w:cs="仿宋_GB2312"/>
          <w:b w:val="0"/>
          <w:szCs w:val="32"/>
        </w:rPr>
      </w:pPr>
      <w:r>
        <w:rPr>
          <w:rFonts w:hint="eastAsia" w:ascii="楷体" w:hAnsi="楷体" w:eastAsia="楷体" w:cs="楷体"/>
        </w:rPr>
        <w:t>（三）加强项目管理</w:t>
      </w:r>
    </w:p>
    <w:p>
      <w:pPr>
        <w:pStyle w:val="9"/>
        <w:ind w:firstLine="640"/>
      </w:pPr>
      <w:r>
        <w:rPr>
          <w:rFonts w:hint="eastAsia" w:ascii="仿宋_GB2312" w:hAnsi="仿宋_GB2312" w:eastAsia="仿宋_GB2312" w:cs="仿宋_GB2312"/>
          <w:szCs w:val="32"/>
        </w:rPr>
        <w:t>项目实施单位应监督施工单位的工作进度，在确保工程质量的前提下，应确保工程按计划进行，如有特殊原因造成工期延长的，应有书面申请，并经相关单位审批，方可延长。同时，工期是施工单位结算工程款的重要考核依据，故实施单位应对施工期限的长短加以重视。对未按期完工的施工方应追究延期责任。</w:t>
      </w:r>
    </w:p>
    <w:bookmarkEnd w:id="73"/>
    <w:bookmarkEnd w:id="124"/>
    <w:p>
      <w:pPr>
        <w:ind w:firstLine="0" w:firstLineChars="0"/>
        <w:jc w:val="both"/>
        <w:rPr>
          <w:rFonts w:ascii="仿宋_GB2312" w:hAnsi="仿宋_GB2312" w:eastAsia="仿宋_GB2312" w:cs="仿宋_GB2312"/>
          <w:szCs w:val="32"/>
        </w:rPr>
      </w:pPr>
      <w:bookmarkStart w:id="127" w:name="_Toc19544"/>
      <w:bookmarkStart w:id="128" w:name="_Toc21647"/>
      <w:bookmarkStart w:id="129" w:name="_Toc27197"/>
      <w:bookmarkStart w:id="130" w:name="_Toc21317"/>
      <w:bookmarkStart w:id="131" w:name="_Toc32651"/>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hint="eastAsia" w:ascii="仿宋_GB2312" w:hAnsi="仿宋_GB2312" w:eastAsia="仿宋_GB2312" w:cs="仿宋_GB2312"/>
          <w:szCs w:val="32"/>
        </w:rPr>
      </w:pP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（此页无正文）</w:t>
      </w: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附送材料：</w:t>
      </w:r>
    </w:p>
    <w:p>
      <w:pPr>
        <w:ind w:firstLine="64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附件1：绩效评价指标体系</w:t>
      </w:r>
      <w:bookmarkEnd w:id="127"/>
      <w:bookmarkEnd w:id="128"/>
      <w:bookmarkEnd w:id="129"/>
      <w:bookmarkEnd w:id="130"/>
      <w:bookmarkEnd w:id="131"/>
    </w:p>
    <w:p>
      <w:pPr>
        <w:ind w:firstLine="640"/>
        <w:jc w:val="both"/>
        <w:rPr>
          <w:rFonts w:ascii="仿宋_GB2312" w:hAnsi="仿宋_GB2312" w:eastAsia="仿宋_GB2312" w:cs="仿宋_GB2312"/>
          <w:szCs w:val="32"/>
        </w:rPr>
      </w:pPr>
      <w:bookmarkStart w:id="132" w:name="_Toc3949"/>
      <w:bookmarkStart w:id="133" w:name="_Toc3475"/>
      <w:bookmarkStart w:id="134" w:name="_Toc30805"/>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w:t>
      </w:r>
      <w:bookmarkEnd w:id="132"/>
      <w:bookmarkEnd w:id="133"/>
      <w:bookmarkEnd w:id="134"/>
      <w:r>
        <w:rPr>
          <w:rFonts w:hint="eastAsia" w:ascii="仿宋_GB2312" w:hAnsi="仿宋_GB2312" w:eastAsia="仿宋_GB2312" w:cs="仿宋_GB2312"/>
          <w:szCs w:val="32"/>
        </w:rPr>
        <w:t>访谈报告</w:t>
      </w:r>
    </w:p>
    <w:p>
      <w:pPr>
        <w:ind w:firstLine="640"/>
        <w:jc w:val="both"/>
        <w:rPr>
          <w:rFonts w:ascii="仿宋_GB2312" w:hAnsi="仿宋_GB2312" w:eastAsia="仿宋_GB2312" w:cs="仿宋_GB2312"/>
          <w:szCs w:val="32"/>
          <w:lang w:val="zh-CN"/>
        </w:rPr>
      </w:pPr>
      <w:bookmarkStart w:id="135" w:name="_Toc14754"/>
      <w:bookmarkStart w:id="136" w:name="_Toc12491"/>
      <w:bookmarkStart w:id="137" w:name="_Toc12988"/>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3：</w:t>
      </w:r>
      <w:r>
        <w:rPr>
          <w:rFonts w:hint="eastAsia" w:ascii="仿宋_GB2312" w:hAnsi="仿宋_GB2312" w:eastAsia="仿宋_GB2312" w:cs="仿宋_GB2312"/>
          <w:szCs w:val="32"/>
          <w:lang w:val="zh-CN"/>
        </w:rPr>
        <w:t>问卷调查</w:t>
      </w:r>
      <w:bookmarkEnd w:id="135"/>
      <w:bookmarkEnd w:id="136"/>
      <w:bookmarkEnd w:id="137"/>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附件4：问卷调查分析报告</w:t>
      </w:r>
    </w:p>
    <w:p>
      <w:pPr>
        <w:ind w:firstLine="640"/>
        <w:jc w:val="both"/>
        <w:rPr>
          <w:rFonts w:ascii="仿宋_GB2312" w:hAnsi="仿宋_GB2312" w:eastAsia="仿宋_GB2312" w:cs="仿宋_GB2312"/>
          <w:szCs w:val="32"/>
        </w:rPr>
      </w:pPr>
      <w:bookmarkStart w:id="138" w:name="_Toc24304"/>
      <w:bookmarkStart w:id="139" w:name="_Toc2754"/>
      <w:bookmarkStart w:id="140" w:name="_Toc20376"/>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5：</w:t>
      </w:r>
      <w:bookmarkEnd w:id="138"/>
      <w:bookmarkEnd w:id="139"/>
      <w:bookmarkEnd w:id="140"/>
      <w:r>
        <w:rPr>
          <w:rFonts w:hint="eastAsia" w:ascii="仿宋_GB2312" w:hAnsi="仿宋_GB2312" w:eastAsia="仿宋_GB2312" w:cs="仿宋_GB2312"/>
          <w:szCs w:val="32"/>
        </w:rPr>
        <w:t>合规性检查报告</w:t>
      </w:r>
    </w:p>
    <w:p>
      <w:pPr>
        <w:ind w:firstLine="640"/>
        <w:jc w:val="both"/>
        <w:rPr>
          <w:rFonts w:ascii="仿宋_GB2312" w:hAnsi="仿宋_GB2312" w:eastAsia="仿宋_GB2312" w:cs="仿宋_GB2312"/>
          <w:szCs w:val="32"/>
          <w:lang w:val="zh-CN"/>
        </w:rPr>
      </w:pPr>
      <w:bookmarkStart w:id="141" w:name="_Toc32033"/>
      <w:bookmarkStart w:id="142" w:name="_Toc14747"/>
      <w:bookmarkStart w:id="143" w:name="_Toc9571"/>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6：</w:t>
      </w:r>
      <w:bookmarkEnd w:id="141"/>
      <w:bookmarkEnd w:id="142"/>
      <w:bookmarkEnd w:id="143"/>
      <w:r>
        <w:rPr>
          <w:rFonts w:hint="eastAsia" w:ascii="仿宋_GB2312" w:hAnsi="仿宋_GB2312" w:eastAsia="仿宋_GB2312" w:cs="仿宋_GB2312"/>
          <w:szCs w:val="32"/>
          <w:lang w:val="zh-CN"/>
        </w:rPr>
        <w:t>基础信息及自评报告复核情况表</w:t>
      </w:r>
    </w:p>
    <w:p>
      <w:pPr>
        <w:widowControl/>
        <w:ind w:firstLine="640"/>
        <w:rPr>
          <w:rFonts w:ascii="仿宋_GB2312" w:hAnsi="仿宋_GB2312" w:eastAsia="仿宋_GB2312" w:cs="仿宋_GB2312"/>
          <w:szCs w:val="32"/>
        </w:rPr>
      </w:pPr>
      <w:bookmarkStart w:id="144" w:name="_Toc31742"/>
      <w:bookmarkStart w:id="145" w:name="_Toc5385"/>
      <w:bookmarkStart w:id="146" w:name="_Toc4068"/>
      <w:bookmarkStart w:id="147" w:name="_Toc15105"/>
      <w:bookmarkStart w:id="148" w:name="_Toc11536"/>
      <w:bookmarkStart w:id="149" w:name="_Toc17318"/>
      <w:r>
        <w:rPr>
          <w:rFonts w:hint="eastAsia" w:ascii="仿宋_GB2312" w:hAnsi="仿宋_GB2312" w:eastAsia="仿宋_GB2312" w:cs="仿宋_GB2312"/>
          <w:szCs w:val="32"/>
        </w:rPr>
        <w:t>附件7：评价机构营业执照复印件</w:t>
      </w:r>
      <w:bookmarkEnd w:id="144"/>
      <w:bookmarkEnd w:id="145"/>
      <w:bookmarkEnd w:id="146"/>
      <w:bookmarkEnd w:id="147"/>
      <w:bookmarkEnd w:id="148"/>
      <w:bookmarkEnd w:id="149"/>
    </w:p>
    <w:p>
      <w:pPr>
        <w:widowControl/>
        <w:ind w:firstLine="640"/>
        <w:rPr>
          <w:rFonts w:ascii="仿宋_GB2312" w:hAnsi="仿宋_GB2312" w:eastAsia="仿宋_GB2312" w:cs="仿宋_GB2312"/>
          <w:szCs w:val="32"/>
        </w:rPr>
      </w:pPr>
      <w:bookmarkStart w:id="150" w:name="_Toc2363"/>
      <w:bookmarkStart w:id="151" w:name="_Toc12994"/>
      <w:bookmarkStart w:id="152" w:name="_Toc19332"/>
      <w:bookmarkStart w:id="153" w:name="_Toc15386"/>
      <w:bookmarkStart w:id="154" w:name="_Toc11728"/>
      <w:bookmarkStart w:id="155" w:name="_Toc29426"/>
      <w:r>
        <w:rPr>
          <w:rFonts w:hint="eastAsia" w:ascii="仿宋_GB2312" w:hAnsi="仿宋_GB2312" w:eastAsia="仿宋_GB2312" w:cs="仿宋_GB2312"/>
          <w:szCs w:val="32"/>
        </w:rPr>
        <w:t>附件8：评价机构执业资格复印件</w:t>
      </w:r>
      <w:bookmarkEnd w:id="150"/>
      <w:bookmarkEnd w:id="151"/>
      <w:bookmarkEnd w:id="152"/>
      <w:bookmarkEnd w:id="153"/>
      <w:bookmarkEnd w:id="154"/>
      <w:bookmarkEnd w:id="155"/>
    </w:p>
    <w:p>
      <w:pPr>
        <w:ind w:firstLine="0" w:firstLineChars="0"/>
        <w:jc w:val="both"/>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firstLine="1280" w:firstLineChars="400"/>
        <w:jc w:val="both"/>
        <w:rPr>
          <w:rFonts w:ascii="仿宋_GB2312" w:hAnsi="仿宋_GB2312" w:eastAsia="仿宋_GB2312" w:cs="仿宋_GB2312"/>
          <w:szCs w:val="32"/>
        </w:rPr>
      </w:pPr>
      <w:r>
        <w:rPr>
          <w:rFonts w:hint="eastAsia" w:ascii="仿宋_GB2312" w:hAnsi="仿宋_GB2312" w:eastAsia="仿宋_GB2312" w:cs="仿宋_GB2312"/>
          <w:szCs w:val="32"/>
        </w:rPr>
        <w:t>（</w:t>
      </w:r>
      <w:r>
        <w:rPr>
          <w:rFonts w:hint="eastAsia" w:ascii="仿宋_GB2312" w:hAnsi="仿宋_GB2312" w:eastAsia="仿宋_GB2312" w:cs="仿宋_GB2312"/>
          <w:szCs w:val="32"/>
          <w:lang w:val="zh-CN"/>
        </w:rPr>
        <w:t>有限公司</w:t>
      </w:r>
      <w:r>
        <w:rPr>
          <w:rFonts w:hint="eastAsia" w:ascii="仿宋_GB2312" w:hAnsi="仿宋_GB2312" w:eastAsia="仿宋_GB2312" w:cs="仿宋_GB2312"/>
          <w:szCs w:val="32"/>
        </w:rPr>
        <w:t>）</w:t>
      </w:r>
    </w:p>
    <w:p>
      <w:pPr>
        <w:widowControl/>
        <w:ind w:firstLine="0" w:firstLineChars="0"/>
        <w:rPr>
          <w:rFonts w:ascii="仿宋_GB2312" w:hAnsi="仿宋_GB2312" w:eastAsia="仿宋_GB2312" w:cs="仿宋_GB2312"/>
          <w:szCs w:val="32"/>
        </w:rPr>
      </w:pPr>
    </w:p>
    <w:p>
      <w:pPr>
        <w:widowControl/>
        <w:ind w:firstLine="0" w:firstLineChars="0"/>
        <w:rPr>
          <w:rFonts w:ascii="仿宋_GB2312" w:hAnsi="仿宋_GB2312" w:eastAsia="仿宋_GB2312" w:cs="仿宋_GB2312"/>
          <w:szCs w:val="32"/>
        </w:rPr>
        <w:sectPr>
          <w:footerReference r:id="rId15" w:type="default"/>
          <w:pgSz w:w="11906" w:h="16838"/>
          <w:pgMar w:top="2041" w:right="1417" w:bottom="1417" w:left="1531" w:header="1417" w:footer="992" w:gutter="0"/>
          <w:pgNumType w:start="1"/>
          <w:cols w:space="720" w:num="1"/>
          <w:docGrid w:type="lines" w:linePitch="312" w:charSpace="0"/>
        </w:sectPr>
      </w:pPr>
      <w:r>
        <w:rPr>
          <w:rFonts w:hint="eastAsia" w:ascii="仿宋_GB2312" w:hAnsi="仿宋_GB2312" w:eastAsia="仿宋_GB2312" w:cs="仿宋_GB2312"/>
          <w:szCs w:val="32"/>
        </w:rPr>
        <w:t xml:space="preserve">                                 二〇二三年</w:t>
      </w:r>
      <w:r>
        <w:rPr>
          <w:rFonts w:hint="eastAsia" w:ascii="仿宋_GB2312" w:hAnsi="仿宋_GB2312" w:eastAsia="仿宋_GB2312" w:cs="仿宋_GB2312"/>
          <w:szCs w:val="32"/>
          <w:lang w:val="en-US" w:eastAsia="zh-CN"/>
        </w:rPr>
        <w:t>十一</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十五</w:t>
      </w:r>
      <w:r>
        <w:rPr>
          <w:rFonts w:hint="eastAsia" w:ascii="仿宋_GB2312" w:hAnsi="仿宋_GB2312" w:eastAsia="仿宋_GB2312" w:cs="仿宋_GB2312"/>
          <w:szCs w:val="32"/>
        </w:rPr>
        <w:t>日</w:t>
      </w:r>
    </w:p>
    <w:p>
      <w:pPr>
        <w:pStyle w:val="2"/>
        <w:spacing w:before="0" w:after="0" w:line="240" w:lineRule="auto"/>
        <w:ind w:firstLine="0" w:firstLineChars="0"/>
        <w:jc w:val="left"/>
        <w:rPr>
          <w:rFonts w:ascii="黑体" w:hAnsi="黑体" w:eastAsia="黑体" w:cs="黑体"/>
          <w:bCs/>
          <w:szCs w:val="32"/>
        </w:rPr>
      </w:pPr>
      <w:bookmarkStart w:id="156" w:name="_Toc16329"/>
      <w:r>
        <w:rPr>
          <w:rFonts w:hint="eastAsia" w:ascii="黑体" w:hAnsi="黑体" w:eastAsia="黑体" w:cs="黑体"/>
          <w:bCs/>
          <w:szCs w:val="32"/>
        </w:rPr>
        <w:t>附件1</w:t>
      </w:r>
      <w:bookmarkEnd w:id="156"/>
    </w:p>
    <w:p>
      <w:pPr>
        <w:spacing w:line="240" w:lineRule="auto"/>
        <w:ind w:firstLine="0" w:firstLineChars="0"/>
        <w:jc w:val="center"/>
        <w:rPr>
          <w:rFonts w:ascii="仿宋" w:hAnsi="仿宋" w:cs="仿宋"/>
          <w:b/>
          <w:bCs/>
          <w:sz w:val="28"/>
          <w:szCs w:val="28"/>
        </w:rPr>
      </w:pPr>
      <w:bookmarkStart w:id="157" w:name="_Toc18847"/>
      <w:r>
        <w:rPr>
          <w:rFonts w:hint="eastAsia" w:ascii="仿宋_GB2312" w:hAnsi="仿宋_GB2312" w:eastAsia="仿宋_GB2312" w:cs="仿宋_GB2312"/>
          <w:b/>
          <w:bCs/>
          <w:szCs w:val="32"/>
          <w:lang w:val="zh-CN"/>
        </w:rPr>
        <w:t>绩效评价指标体系</w:t>
      </w:r>
      <w:bookmarkEnd w:id="157"/>
    </w:p>
    <w:tbl>
      <w:tblPr>
        <w:tblStyle w:val="16"/>
        <w:tblW w:w="14830" w:type="dxa"/>
        <w:jc w:val="center"/>
        <w:tblLayout w:type="fixed"/>
        <w:tblCellMar>
          <w:top w:w="15" w:type="dxa"/>
          <w:left w:w="15" w:type="dxa"/>
          <w:bottom w:w="15" w:type="dxa"/>
          <w:right w:w="15" w:type="dxa"/>
        </w:tblCellMar>
      </w:tblPr>
      <w:tblGrid>
        <w:gridCol w:w="639"/>
        <w:gridCol w:w="455"/>
        <w:gridCol w:w="620"/>
        <w:gridCol w:w="61"/>
        <w:gridCol w:w="394"/>
        <w:gridCol w:w="62"/>
        <w:gridCol w:w="1317"/>
        <w:gridCol w:w="63"/>
        <w:gridCol w:w="392"/>
        <w:gridCol w:w="124"/>
        <w:gridCol w:w="2829"/>
        <w:gridCol w:w="14"/>
        <w:gridCol w:w="750"/>
        <w:gridCol w:w="13"/>
        <w:gridCol w:w="5346"/>
        <w:gridCol w:w="14"/>
        <w:gridCol w:w="26"/>
        <w:gridCol w:w="1078"/>
        <w:gridCol w:w="14"/>
        <w:gridCol w:w="13"/>
        <w:gridCol w:w="525"/>
        <w:gridCol w:w="81"/>
      </w:tblGrid>
      <w:tr>
        <w:tblPrEx>
          <w:tblCellMar>
            <w:top w:w="15" w:type="dxa"/>
            <w:left w:w="15" w:type="dxa"/>
            <w:bottom w:w="15" w:type="dxa"/>
            <w:right w:w="15" w:type="dxa"/>
          </w:tblCellMar>
        </w:tblPrEx>
        <w:trPr>
          <w:trHeight w:val="618" w:hRule="atLeast"/>
          <w:jc w:val="center"/>
        </w:trPr>
        <w:tc>
          <w:tcPr>
            <w:tcW w:w="639" w:type="dxa"/>
            <w:tcBorders>
              <w:top w:val="single" w:color="000000" w:sz="4" w:space="0"/>
              <w:left w:val="single" w:color="000000"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一级指标</w:t>
            </w:r>
          </w:p>
        </w:tc>
        <w:tc>
          <w:tcPr>
            <w:tcW w:w="455" w:type="dxa"/>
            <w:tcBorders>
              <w:top w:val="single" w:color="000000" w:sz="4" w:space="0"/>
              <w:left w:val="single" w:color="000000"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620" w:type="dxa"/>
            <w:tcBorders>
              <w:top w:val="single" w:color="000000" w:sz="4" w:space="0"/>
              <w:left w:val="single" w:color="000000"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二级指标</w:t>
            </w:r>
          </w:p>
        </w:tc>
        <w:tc>
          <w:tcPr>
            <w:tcW w:w="455" w:type="dxa"/>
            <w:gridSpan w:val="2"/>
            <w:tcBorders>
              <w:top w:val="single" w:color="000000" w:sz="4" w:space="0"/>
              <w:left w:val="single" w:color="000000"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55"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2953" w:type="dxa"/>
            <w:gridSpan w:val="2"/>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764"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目标值</w:t>
            </w:r>
          </w:p>
        </w:tc>
        <w:tc>
          <w:tcPr>
            <w:tcW w:w="5359"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118" w:type="dxa"/>
            <w:gridSpan w:val="3"/>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w:t>
            </w:r>
          </w:p>
        </w:tc>
        <w:tc>
          <w:tcPr>
            <w:tcW w:w="633" w:type="dxa"/>
            <w:gridSpan w:val="4"/>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3474" w:hRule="atLeast"/>
          <w:jc w:val="center"/>
        </w:trPr>
        <w:tc>
          <w:tcPr>
            <w:tcW w:w="639"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55"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20" w:type="dxa"/>
            <w:vMerge w:val="restart"/>
            <w:tcBorders>
              <w:top w:val="single" w:color="000000" w:sz="4" w:space="0"/>
              <w:left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项目立项</w:t>
            </w:r>
          </w:p>
        </w:tc>
        <w:tc>
          <w:tcPr>
            <w:tcW w:w="455" w:type="dxa"/>
            <w:gridSpan w:val="2"/>
            <w:vMerge w:val="restart"/>
            <w:tcBorders>
              <w:top w:val="single" w:color="000000" w:sz="4" w:space="0"/>
              <w:left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1379" w:type="dxa"/>
            <w:gridSpan w:val="2"/>
            <w:tcBorders>
              <w:top w:val="single" w:color="000000" w:sz="4" w:space="0"/>
              <w:left w:val="single" w:color="000000"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A1-1</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立项依据</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w:t>
            </w:r>
            <w:r>
              <w:rPr>
                <w:rFonts w:hint="eastAsia" w:ascii="宋体" w:hAnsi="宋体" w:eastAsia="宋体" w:cs="宋体"/>
                <w:kern w:val="0"/>
                <w:sz w:val="21"/>
                <w:szCs w:val="21"/>
              </w:rPr>
              <w:t>性</w:t>
            </w:r>
          </w:p>
        </w:tc>
        <w:tc>
          <w:tcPr>
            <w:tcW w:w="455" w:type="dxa"/>
            <w:gridSpan w:val="2"/>
            <w:tcBorders>
              <w:top w:val="single" w:color="000000" w:sz="4" w:space="0"/>
              <w:left w:val="single" w:color="000000"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953" w:type="dxa"/>
            <w:gridSpan w:val="2"/>
            <w:tcBorders>
              <w:top w:val="single" w:color="000000" w:sz="4" w:space="0"/>
              <w:left w:val="single" w:color="auto" w:sz="4" w:space="0"/>
              <w:bottom w:val="single" w:color="auto" w:sz="4" w:space="0"/>
              <w:right w:val="single" w:color="000000" w:sz="4" w:space="0"/>
            </w:tcBorders>
            <w:noWrap/>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评价项目立项是否符合法律法规、相关政策、发展规划以及部门职责，用以反映和考核项目立项依据情况。</w:t>
            </w:r>
          </w:p>
        </w:tc>
        <w:tc>
          <w:tcPr>
            <w:tcW w:w="764" w:type="dxa"/>
            <w:gridSpan w:val="2"/>
            <w:tcBorders>
              <w:top w:val="single" w:color="000000" w:sz="4" w:space="0"/>
              <w:left w:val="single" w:color="000000" w:sz="4" w:space="0"/>
              <w:bottom w:val="single" w:color="auto" w:sz="4" w:space="0"/>
              <w:right w:val="single" w:color="auto"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充分</w:t>
            </w:r>
          </w:p>
        </w:tc>
        <w:tc>
          <w:tcPr>
            <w:tcW w:w="5359" w:type="dxa"/>
            <w:gridSpan w:val="2"/>
            <w:tcBorders>
              <w:top w:val="single" w:color="000000" w:sz="4" w:space="0"/>
              <w:left w:val="single" w:color="000000" w:sz="4" w:space="0"/>
              <w:bottom w:val="single" w:color="auto"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①项目立项符合国家法律法规、国民经济社会发展规划和相关政策。符合得0.6分，否则不得分；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②项目立项符合</w:t>
            </w:r>
            <w:r>
              <w:rPr>
                <w:rFonts w:hint="eastAsia" w:ascii="宋体" w:hAnsi="宋体" w:eastAsia="宋体" w:cs="宋体"/>
                <w:kern w:val="0"/>
                <w:sz w:val="21"/>
                <w:szCs w:val="21"/>
              </w:rPr>
              <w:t>平陆县人民政府常务会议</w:t>
            </w:r>
            <w:r>
              <w:rPr>
                <w:rFonts w:hint="eastAsia" w:ascii="宋体" w:hAnsi="宋体" w:eastAsia="宋体" w:cs="宋体"/>
                <w:sz w:val="21"/>
                <w:szCs w:val="21"/>
              </w:rPr>
              <w:t>要求。符合得0.6分，否则不得分；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③项目立项与平陆县住房和城乡建设管理局职责范围相符，属于部门履职所需。符合得0.6分，否则不得分；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④项目属于公共财政支持范围，符合中央、地方事权支出责任划分原则。符合得0.6分，否则不得分；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⑤项目与相关部门同类项目或部门内部相关项目无重复。符合得0.6分，否则不得分。</w:t>
            </w:r>
          </w:p>
        </w:tc>
        <w:tc>
          <w:tcPr>
            <w:tcW w:w="1118" w:type="dxa"/>
            <w:gridSpan w:val="3"/>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根据平陆县人民政府常务</w:t>
            </w:r>
            <w:bookmarkStart w:id="194" w:name="_GoBack"/>
            <w:bookmarkEnd w:id="194"/>
            <w:r>
              <w:rPr>
                <w:rFonts w:hint="eastAsia" w:ascii="宋体" w:hAnsi="宋体" w:eastAsia="宋体" w:cs="宋体"/>
                <w:kern w:val="0"/>
                <w:sz w:val="21"/>
                <w:szCs w:val="21"/>
              </w:rPr>
              <w:t>会议文件进行评价</w:t>
            </w:r>
          </w:p>
        </w:tc>
        <w:tc>
          <w:tcPr>
            <w:tcW w:w="633" w:type="dxa"/>
            <w:gridSpan w:val="4"/>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r>
      <w:tr>
        <w:tblPrEx>
          <w:tblCellMar>
            <w:top w:w="15" w:type="dxa"/>
            <w:left w:w="15" w:type="dxa"/>
            <w:bottom w:w="15" w:type="dxa"/>
            <w:right w:w="15" w:type="dxa"/>
          </w:tblCellMar>
        </w:tblPrEx>
        <w:trPr>
          <w:trHeight w:val="2475" w:hRule="atLeast"/>
          <w:jc w:val="center"/>
        </w:trPr>
        <w:tc>
          <w:tcPr>
            <w:tcW w:w="639" w:type="dxa"/>
            <w:vMerge w:val="continue"/>
            <w:tcBorders>
              <w:top w:val="single" w:color="auto" w:sz="4" w:space="0"/>
              <w:left w:val="single" w:color="auto"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455" w:type="dxa"/>
            <w:vMerge w:val="continue"/>
            <w:tcBorders>
              <w:top w:val="single" w:color="auto" w:sz="4" w:space="0"/>
              <w:left w:val="single" w:color="000000" w:sz="4" w:space="0"/>
              <w:bottom w:val="single" w:color="auto" w:sz="4" w:space="0"/>
              <w:right w:val="single" w:color="auto" w:sz="4" w:space="0"/>
            </w:tcBorders>
            <w:noWrap/>
            <w:vAlign w:val="center"/>
          </w:tcPr>
          <w:p>
            <w:pPr>
              <w:spacing w:line="360" w:lineRule="exact"/>
              <w:ind w:firstLine="0" w:firstLineChars="0"/>
              <w:jc w:val="center"/>
              <w:rPr>
                <w:rFonts w:ascii="宋体" w:hAnsi="宋体" w:eastAsia="宋体" w:cs="宋体"/>
                <w:sz w:val="21"/>
                <w:szCs w:val="21"/>
              </w:rPr>
            </w:pPr>
          </w:p>
        </w:tc>
        <w:tc>
          <w:tcPr>
            <w:tcW w:w="620" w:type="dxa"/>
            <w:vMerge w:val="continue"/>
            <w:tcBorders>
              <w:left w:val="single" w:color="auto"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455" w:type="dxa"/>
            <w:gridSpan w:val="2"/>
            <w:vMerge w:val="continue"/>
            <w:tcBorders>
              <w:left w:val="single" w:color="000000"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A1-2</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立项程序</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规范性</w:t>
            </w:r>
          </w:p>
        </w:tc>
        <w:tc>
          <w:tcPr>
            <w:tcW w:w="455" w:type="dxa"/>
            <w:gridSpan w:val="2"/>
            <w:tcBorders>
              <w:top w:val="single" w:color="auto" w:sz="4" w:space="0"/>
              <w:left w:val="single" w:color="000000" w:sz="4" w:space="0"/>
              <w:bottom w:val="single" w:color="000000"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953" w:type="dxa"/>
            <w:gridSpan w:val="2"/>
            <w:tcBorders>
              <w:top w:val="single" w:color="auto" w:sz="4" w:space="0"/>
              <w:left w:val="single" w:color="auto" w:sz="4" w:space="0"/>
              <w:bottom w:val="single" w:color="000000" w:sz="4" w:space="0"/>
              <w:right w:val="single" w:color="000000" w:sz="4" w:space="0"/>
            </w:tcBorders>
            <w:noWrap/>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评价项目的申请、设立过程是否符合相关要求，用以反映和考核项目立项的规范情况。</w:t>
            </w:r>
          </w:p>
        </w:tc>
        <w:tc>
          <w:tcPr>
            <w:tcW w:w="764" w:type="dxa"/>
            <w:gridSpan w:val="2"/>
            <w:tcBorders>
              <w:top w:val="single" w:color="auto" w:sz="4" w:space="0"/>
              <w:left w:val="single" w:color="000000" w:sz="4" w:space="0"/>
              <w:bottom w:val="single" w:color="000000" w:sz="4" w:space="0"/>
              <w:right w:val="single" w:color="auto"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规范</w:t>
            </w:r>
          </w:p>
        </w:tc>
        <w:tc>
          <w:tcPr>
            <w:tcW w:w="5359" w:type="dxa"/>
            <w:gridSpan w:val="2"/>
            <w:tcBorders>
              <w:top w:val="single" w:color="auto" w:sz="4" w:space="0"/>
              <w:left w:val="single" w:color="000000" w:sz="4" w:space="0"/>
              <w:bottom w:val="single" w:color="000000"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①项目按照规定的程序申请设立。满足得1分，否则不得分；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②审批文件、材料符合相关要求。满足得1分，否则不得分；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③事前已经过必要的可行性研究、专家论证、风险评估、绩效评估、集体决策。满足得1分，否则不得分。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根据项目申报文件、批复文件进行评价</w:t>
            </w:r>
          </w:p>
        </w:tc>
        <w:tc>
          <w:tcPr>
            <w:tcW w:w="633"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r>
      <w:tr>
        <w:tblPrEx>
          <w:tblCellMar>
            <w:top w:w="15" w:type="dxa"/>
            <w:left w:w="15" w:type="dxa"/>
            <w:bottom w:w="15" w:type="dxa"/>
            <w:right w:w="15" w:type="dxa"/>
          </w:tblCellMar>
        </w:tblPrEx>
        <w:trPr>
          <w:trHeight w:val="666" w:hRule="atLeast"/>
          <w:jc w:val="center"/>
        </w:trPr>
        <w:tc>
          <w:tcPr>
            <w:tcW w:w="639"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一级指标</w:t>
            </w:r>
          </w:p>
        </w:tc>
        <w:tc>
          <w:tcPr>
            <w:tcW w:w="455"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620"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二级指标</w:t>
            </w:r>
          </w:p>
        </w:tc>
        <w:tc>
          <w:tcPr>
            <w:tcW w:w="455" w:type="dxa"/>
            <w:gridSpan w:val="2"/>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1379" w:type="dxa"/>
            <w:gridSpan w:val="2"/>
            <w:tcBorders>
              <w:top w:val="single" w:color="auto" w:sz="4" w:space="0"/>
              <w:left w:val="single" w:color="000000"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55" w:type="dxa"/>
            <w:gridSpan w:val="2"/>
            <w:tcBorders>
              <w:top w:val="single" w:color="000000" w:sz="4" w:space="0"/>
              <w:left w:val="single" w:color="000000" w:sz="4" w:space="0"/>
              <w:bottom w:val="single" w:color="auto"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2953" w:type="dxa"/>
            <w:gridSpan w:val="2"/>
            <w:tcBorders>
              <w:top w:val="single" w:color="000000" w:sz="4" w:space="0"/>
              <w:left w:val="single" w:color="auto"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764" w:type="dxa"/>
            <w:gridSpan w:val="2"/>
            <w:tcBorders>
              <w:top w:val="single" w:color="000000" w:sz="4" w:space="0"/>
              <w:left w:val="single" w:color="000000" w:sz="4" w:space="0"/>
              <w:bottom w:val="single" w:color="auto"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目标值</w:t>
            </w:r>
          </w:p>
        </w:tc>
        <w:tc>
          <w:tcPr>
            <w:tcW w:w="5359" w:type="dxa"/>
            <w:gridSpan w:val="2"/>
            <w:tcBorders>
              <w:top w:val="single" w:color="000000" w:sz="4" w:space="0"/>
              <w:left w:val="single" w:color="000000" w:sz="4" w:space="0"/>
              <w:bottom w:val="single" w:color="auto"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118" w:type="dxa"/>
            <w:gridSpan w:val="3"/>
            <w:tcBorders>
              <w:top w:val="single" w:color="auto" w:sz="4" w:space="0"/>
              <w:left w:val="single" w:color="auto"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w:t>
            </w:r>
          </w:p>
        </w:tc>
        <w:tc>
          <w:tcPr>
            <w:tcW w:w="633" w:type="dxa"/>
            <w:gridSpan w:val="4"/>
            <w:tcBorders>
              <w:top w:val="single" w:color="auto" w:sz="4" w:space="0"/>
              <w:left w:val="single" w:color="auto"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3638" w:hRule="atLeast"/>
          <w:jc w:val="center"/>
        </w:trPr>
        <w:tc>
          <w:tcPr>
            <w:tcW w:w="639" w:type="dxa"/>
            <w:vMerge w:val="restart"/>
            <w:tcBorders>
              <w:top w:val="single" w:color="auto" w:sz="4" w:space="0"/>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55" w:type="dxa"/>
            <w:vMerge w:val="restart"/>
            <w:tcBorders>
              <w:top w:val="single" w:color="auto" w:sz="4" w:space="0"/>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20" w:type="dxa"/>
            <w:vMerge w:val="restart"/>
            <w:tcBorders>
              <w:top w:val="single" w:color="auto" w:sz="4" w:space="0"/>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绩效目标</w:t>
            </w:r>
          </w:p>
        </w:tc>
        <w:tc>
          <w:tcPr>
            <w:tcW w:w="455" w:type="dxa"/>
            <w:gridSpan w:val="2"/>
            <w:vMerge w:val="restart"/>
            <w:tcBorders>
              <w:top w:val="single" w:color="auto" w:sz="4" w:space="0"/>
              <w:left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7</w:t>
            </w:r>
          </w:p>
        </w:tc>
        <w:tc>
          <w:tcPr>
            <w:tcW w:w="1379" w:type="dxa"/>
            <w:gridSpan w:val="2"/>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A2-1</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绩效目标</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rPr>
              <w:t>合理性</w:t>
            </w:r>
          </w:p>
        </w:tc>
        <w:tc>
          <w:tcPr>
            <w:tcW w:w="455" w:type="dxa"/>
            <w:gridSpan w:val="2"/>
            <w:tcBorders>
              <w:top w:val="single" w:color="000000" w:sz="4" w:space="0"/>
              <w:left w:val="single" w:color="000000"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953" w:type="dxa"/>
            <w:gridSpan w:val="2"/>
            <w:tcBorders>
              <w:top w:val="single" w:color="000000" w:sz="4" w:space="0"/>
              <w:left w:val="single" w:color="auto" w:sz="4" w:space="0"/>
              <w:bottom w:val="single" w:color="auto" w:sz="4" w:space="0"/>
              <w:right w:val="single" w:color="000000" w:sz="4" w:space="0"/>
            </w:tcBorders>
            <w:noWrap/>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项目所设定的绩效目标是否依据充分，是否符合客观实际，用以反映和考核项目绩效目标与项目实施的相符情况。</w:t>
            </w:r>
          </w:p>
        </w:tc>
        <w:tc>
          <w:tcPr>
            <w:tcW w:w="764" w:type="dxa"/>
            <w:gridSpan w:val="2"/>
            <w:tcBorders>
              <w:top w:val="single" w:color="000000" w:sz="4" w:space="0"/>
              <w:left w:val="single" w:color="000000" w:sz="4" w:space="0"/>
              <w:bottom w:val="single" w:color="auto" w:sz="4" w:space="0"/>
              <w:right w:val="single" w:color="auto"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合理</w:t>
            </w:r>
          </w:p>
        </w:tc>
        <w:tc>
          <w:tcPr>
            <w:tcW w:w="5359" w:type="dxa"/>
            <w:gridSpan w:val="2"/>
            <w:tcBorders>
              <w:top w:val="single" w:color="000000" w:sz="4" w:space="0"/>
              <w:left w:val="single" w:color="000000" w:sz="4" w:space="0"/>
              <w:bottom w:val="single" w:color="auto"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①项目有绩效目标或工作任务目标。项目有绩效目标且目标合理，得1分，否则不得分；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②绩效目标与实际工作内容具有相关性。相关得1分，否则不得分；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③项目预期产出效益和效果符合正常的业绩水平。符合得1分，否则不得分；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④绩效目标与预算确定的项目投资额或资金量相匹配。匹配得1分，否则不得分。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根据项目绩效申报表等进行评价</w:t>
            </w:r>
          </w:p>
        </w:tc>
        <w:tc>
          <w:tcPr>
            <w:tcW w:w="633"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r>
      <w:tr>
        <w:tblPrEx>
          <w:tblCellMar>
            <w:top w:w="15" w:type="dxa"/>
            <w:left w:w="15" w:type="dxa"/>
            <w:bottom w:w="15" w:type="dxa"/>
            <w:right w:w="15" w:type="dxa"/>
          </w:tblCellMar>
        </w:tblPrEx>
        <w:trPr>
          <w:trHeight w:val="3647" w:hRule="atLeast"/>
          <w:jc w:val="center"/>
        </w:trPr>
        <w:tc>
          <w:tcPr>
            <w:tcW w:w="639" w:type="dxa"/>
            <w:vMerge w:val="continue"/>
            <w:tcBorders>
              <w:left w:val="single" w:color="000000"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455" w:type="dxa"/>
            <w:vMerge w:val="continue"/>
            <w:tcBorders>
              <w:left w:val="single" w:color="000000"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620" w:type="dxa"/>
            <w:vMerge w:val="continue"/>
            <w:tcBorders>
              <w:left w:val="single" w:color="auto"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455" w:type="dxa"/>
            <w:gridSpan w:val="2"/>
            <w:vMerge w:val="continue"/>
            <w:tcBorders>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A2-2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绩效指标</w:t>
            </w:r>
          </w:p>
          <w:p>
            <w:pPr>
              <w:widowControl/>
              <w:spacing w:line="240" w:lineRule="auto"/>
              <w:ind w:firstLine="0" w:firstLineChars="0"/>
              <w:jc w:val="center"/>
              <w:textAlignment w:val="center"/>
              <w:rPr>
                <w:rFonts w:ascii="宋体" w:hAnsi="宋体" w:eastAsia="宋体" w:cs="宋体"/>
                <w:sz w:val="21"/>
                <w:szCs w:val="21"/>
              </w:rPr>
            </w:pPr>
            <w:r>
              <w:rPr>
                <w:rFonts w:hint="eastAsia" w:ascii="宋体" w:hAnsi="宋体" w:eastAsia="宋体" w:cs="宋体"/>
                <w:kern w:val="0"/>
                <w:sz w:val="21"/>
                <w:szCs w:val="21"/>
              </w:rPr>
              <w:t>明确性</w:t>
            </w:r>
          </w:p>
        </w:tc>
        <w:tc>
          <w:tcPr>
            <w:tcW w:w="455" w:type="dxa"/>
            <w:gridSpan w:val="2"/>
            <w:tcBorders>
              <w:top w:val="single" w:color="auto" w:sz="4" w:space="0"/>
              <w:left w:val="single" w:color="000000" w:sz="4" w:space="0"/>
              <w:bottom w:val="single" w:color="000000"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953" w:type="dxa"/>
            <w:gridSpan w:val="2"/>
            <w:tcBorders>
              <w:top w:val="single" w:color="auto" w:sz="4" w:space="0"/>
              <w:left w:val="single" w:color="auto" w:sz="4" w:space="0"/>
              <w:bottom w:val="single" w:color="000000" w:sz="4" w:space="0"/>
              <w:right w:val="single" w:color="000000" w:sz="4" w:space="0"/>
            </w:tcBorders>
            <w:noWrap/>
            <w:vAlign w:val="center"/>
          </w:tcPr>
          <w:p>
            <w:pPr>
              <w:snapToGrid w:val="0"/>
              <w:spacing w:line="300" w:lineRule="exact"/>
              <w:ind w:firstLine="0" w:firstLineChars="0"/>
              <w:jc w:val="both"/>
              <w:rPr>
                <w:rFonts w:ascii="宋体" w:hAnsi="宋体" w:eastAsia="宋体" w:cs="宋体"/>
                <w:kern w:val="0"/>
                <w:sz w:val="21"/>
                <w:szCs w:val="21"/>
              </w:rPr>
            </w:pPr>
            <w:r>
              <w:rPr>
                <w:rFonts w:hint="eastAsia" w:ascii="宋体" w:hAnsi="宋体" w:eastAsia="宋体" w:cs="宋体"/>
                <w:kern w:val="0"/>
                <w:sz w:val="21"/>
                <w:szCs w:val="21"/>
              </w:rPr>
              <w:t>绩效目标是否明确：绩效目标是否可量化；项目预定目标设置合规，是否与预算相匹配。</w:t>
            </w:r>
          </w:p>
        </w:tc>
        <w:tc>
          <w:tcPr>
            <w:tcW w:w="764" w:type="dxa"/>
            <w:gridSpan w:val="2"/>
            <w:tcBorders>
              <w:top w:val="single" w:color="auto" w:sz="4" w:space="0"/>
              <w:left w:val="single" w:color="000000" w:sz="4" w:space="0"/>
              <w:bottom w:val="single" w:color="000000"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明确</w:t>
            </w:r>
          </w:p>
        </w:tc>
        <w:tc>
          <w:tcPr>
            <w:tcW w:w="5359" w:type="dxa"/>
            <w:gridSpan w:val="2"/>
            <w:tcBorders>
              <w:top w:val="single" w:color="auto" w:sz="4" w:space="0"/>
              <w:left w:val="single" w:color="000000" w:sz="4" w:space="0"/>
              <w:bottom w:val="single" w:color="000000"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①将项目绩效目标细化分解为具体的绩效指标。指标具体得1分，1处不具体扣0.5分；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②通过清晰、可衡量的指标值予以体现。完全满足得1分，1处不满足扣0.5分；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③绩效指标与项目目标任务数或计划数相对应。完全对应得1分，1出不对应扣0.5分。</w:t>
            </w:r>
          </w:p>
        </w:tc>
        <w:tc>
          <w:tcPr>
            <w:tcW w:w="1118" w:type="dxa"/>
            <w:gridSpan w:val="3"/>
            <w:tcBorders>
              <w:top w:val="single" w:color="auto"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根据项目绩效申报表等进行评价</w:t>
            </w:r>
          </w:p>
        </w:tc>
        <w:tc>
          <w:tcPr>
            <w:tcW w:w="633" w:type="dxa"/>
            <w:gridSpan w:val="4"/>
            <w:tcBorders>
              <w:top w:val="single" w:color="auto"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w:t>
            </w:r>
          </w:p>
        </w:tc>
      </w:tr>
      <w:tr>
        <w:tblPrEx>
          <w:tblCellMar>
            <w:top w:w="15" w:type="dxa"/>
            <w:left w:w="15" w:type="dxa"/>
            <w:bottom w:w="15" w:type="dxa"/>
            <w:right w:w="15" w:type="dxa"/>
          </w:tblCellMar>
        </w:tblPrEx>
        <w:trPr>
          <w:trHeight w:val="729" w:hRule="atLeast"/>
          <w:jc w:val="center"/>
        </w:trPr>
        <w:tc>
          <w:tcPr>
            <w:tcW w:w="639"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一级指标</w:t>
            </w:r>
          </w:p>
        </w:tc>
        <w:tc>
          <w:tcPr>
            <w:tcW w:w="455"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620" w:type="dxa"/>
            <w:tcBorders>
              <w:top w:val="single" w:color="auto"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二级指标</w:t>
            </w:r>
          </w:p>
        </w:tc>
        <w:tc>
          <w:tcPr>
            <w:tcW w:w="455" w:type="dxa"/>
            <w:gridSpan w:val="2"/>
            <w:tcBorders>
              <w:top w:val="single" w:color="000000" w:sz="4" w:space="0"/>
              <w:left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1379" w:type="dxa"/>
            <w:gridSpan w:val="2"/>
            <w:tcBorders>
              <w:top w:val="single" w:color="000000" w:sz="4" w:space="0"/>
              <w:left w:val="single" w:color="000000" w:sz="4" w:space="0"/>
              <w:bottom w:val="single" w:color="auto"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55"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2953" w:type="dxa"/>
            <w:gridSpan w:val="2"/>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764"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目标值</w:t>
            </w:r>
          </w:p>
        </w:tc>
        <w:tc>
          <w:tcPr>
            <w:tcW w:w="5359"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118" w:type="dxa"/>
            <w:gridSpan w:val="3"/>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w:t>
            </w:r>
          </w:p>
        </w:tc>
        <w:tc>
          <w:tcPr>
            <w:tcW w:w="633" w:type="dxa"/>
            <w:gridSpan w:val="4"/>
            <w:tcBorders>
              <w:top w:val="single" w:color="000000" w:sz="4" w:space="0"/>
              <w:left w:val="single" w:color="auto" w:sz="4" w:space="0"/>
              <w:bottom w:val="single" w:color="000000" w:sz="4" w:space="0"/>
              <w:right w:val="single" w:color="000000" w:sz="4" w:space="0"/>
            </w:tcBorders>
            <w:shd w:val="clear" w:color="auto" w:fill="BEBEBE"/>
            <w:noWrap/>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3948" w:hRule="atLeast"/>
          <w:jc w:val="center"/>
        </w:trPr>
        <w:tc>
          <w:tcPr>
            <w:tcW w:w="639" w:type="dxa"/>
            <w:vMerge w:val="restart"/>
            <w:tcBorders>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55" w:type="dxa"/>
            <w:vMerge w:val="restart"/>
            <w:tcBorders>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620" w:type="dxa"/>
            <w:vMerge w:val="restart"/>
            <w:tcBorders>
              <w:top w:val="single" w:color="auto" w:sz="4" w:space="0"/>
              <w:left w:val="single" w:color="000000"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资金投入</w:t>
            </w:r>
          </w:p>
        </w:tc>
        <w:tc>
          <w:tcPr>
            <w:tcW w:w="455" w:type="dxa"/>
            <w:gridSpan w:val="2"/>
            <w:vMerge w:val="restart"/>
            <w:tcBorders>
              <w:top w:val="single" w:color="000000" w:sz="4" w:space="0"/>
              <w:left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7</w:t>
            </w:r>
          </w:p>
        </w:tc>
        <w:tc>
          <w:tcPr>
            <w:tcW w:w="1379" w:type="dxa"/>
            <w:gridSpan w:val="2"/>
            <w:tcBorders>
              <w:top w:val="single" w:color="000000" w:sz="4" w:space="0"/>
              <w:left w:val="single" w:color="000000" w:sz="4" w:space="0"/>
              <w:bottom w:val="single" w:color="auto" w:sz="4" w:space="0"/>
              <w:right w:val="single" w:color="000000"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A3-1</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预算编制</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科学性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55"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953" w:type="dxa"/>
            <w:gridSpan w:val="2"/>
            <w:tcBorders>
              <w:top w:val="single" w:color="000000" w:sz="4" w:space="0"/>
              <w:left w:val="single" w:color="auto" w:sz="4" w:space="0"/>
              <w:bottom w:val="single" w:color="000000" w:sz="4" w:space="0"/>
              <w:right w:val="single" w:color="000000" w:sz="4" w:space="0"/>
            </w:tcBorders>
            <w:noWrap/>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项目预算编制是否经过科学论证、有明确标准，资金额度与年度目标是否相适应，用以反映和考核项目预算编制的科学性、合理性情况。</w:t>
            </w:r>
          </w:p>
        </w:tc>
        <w:tc>
          <w:tcPr>
            <w:tcW w:w="764" w:type="dxa"/>
            <w:gridSpan w:val="2"/>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科学</w:t>
            </w:r>
          </w:p>
        </w:tc>
        <w:tc>
          <w:tcPr>
            <w:tcW w:w="5359" w:type="dxa"/>
            <w:gridSpan w:val="2"/>
            <w:tcBorders>
              <w:top w:val="single" w:color="000000" w:sz="4" w:space="0"/>
              <w:left w:val="single" w:color="000000" w:sz="4" w:space="0"/>
              <w:bottom w:val="single" w:color="000000"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①预算编制经过事前可行性论证。满足得1分，否则不得分；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②预算内容与项目内容匹配。完全匹配得1分，1处不匹配扣0.5分；</w:t>
            </w:r>
          </w:p>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③预算额度测算依据充分，按照标准编制。充分得1分，1处不充分扣0.5分；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④预算确定的项目投资额或资金量与工作任务相匹配。完全匹配得1分，1处不匹配扣0.5分。</w:t>
            </w:r>
          </w:p>
        </w:tc>
        <w:tc>
          <w:tcPr>
            <w:tcW w:w="1118" w:type="dxa"/>
            <w:gridSpan w:val="3"/>
            <w:tcBorders>
              <w:top w:val="single" w:color="000000"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根据项目财评报告进行评价</w:t>
            </w:r>
          </w:p>
        </w:tc>
        <w:tc>
          <w:tcPr>
            <w:tcW w:w="633" w:type="dxa"/>
            <w:gridSpan w:val="4"/>
            <w:tcBorders>
              <w:top w:val="single" w:color="000000"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r>
      <w:tr>
        <w:tblPrEx>
          <w:tblCellMar>
            <w:top w:w="15" w:type="dxa"/>
            <w:left w:w="15" w:type="dxa"/>
            <w:bottom w:w="15" w:type="dxa"/>
            <w:right w:w="15" w:type="dxa"/>
          </w:tblCellMar>
        </w:tblPrEx>
        <w:trPr>
          <w:trHeight w:val="3326" w:hRule="atLeast"/>
          <w:jc w:val="center"/>
        </w:trPr>
        <w:tc>
          <w:tcPr>
            <w:tcW w:w="639" w:type="dxa"/>
            <w:vMerge w:val="continue"/>
            <w:tcBorders>
              <w:left w:val="single" w:color="000000" w:sz="4" w:space="0"/>
              <w:bottom w:val="single" w:color="000000" w:sz="4" w:space="0"/>
              <w:right w:val="single" w:color="000000" w:sz="4" w:space="0"/>
            </w:tcBorders>
            <w:noWrap/>
          </w:tcPr>
          <w:p>
            <w:pPr>
              <w:spacing w:line="360" w:lineRule="exact"/>
              <w:ind w:firstLine="0" w:firstLineChars="0"/>
              <w:jc w:val="both"/>
              <w:rPr>
                <w:rFonts w:ascii="宋体" w:hAnsi="宋体" w:eastAsia="宋体" w:cs="宋体"/>
                <w:sz w:val="21"/>
                <w:szCs w:val="21"/>
              </w:rPr>
            </w:pPr>
          </w:p>
        </w:tc>
        <w:tc>
          <w:tcPr>
            <w:tcW w:w="455" w:type="dxa"/>
            <w:vMerge w:val="continue"/>
            <w:tcBorders>
              <w:left w:val="single" w:color="000000"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620" w:type="dxa"/>
            <w:vMerge w:val="continue"/>
            <w:tcBorders>
              <w:left w:val="single" w:color="000000" w:sz="4" w:space="0"/>
              <w:bottom w:val="single" w:color="auto" w:sz="4" w:space="0"/>
              <w:right w:val="single" w:color="000000" w:sz="4" w:space="0"/>
            </w:tcBorders>
            <w:noWrap/>
            <w:vAlign w:val="center"/>
          </w:tcPr>
          <w:p>
            <w:pPr>
              <w:spacing w:line="360" w:lineRule="exact"/>
              <w:ind w:firstLine="0" w:firstLineChars="0"/>
              <w:jc w:val="center"/>
              <w:rPr>
                <w:rFonts w:ascii="宋体" w:hAnsi="宋体" w:eastAsia="宋体" w:cs="宋体"/>
                <w:sz w:val="21"/>
                <w:szCs w:val="21"/>
              </w:rPr>
            </w:pPr>
          </w:p>
        </w:tc>
        <w:tc>
          <w:tcPr>
            <w:tcW w:w="455" w:type="dxa"/>
            <w:gridSpan w:val="2"/>
            <w:vMerge w:val="continue"/>
            <w:tcBorders>
              <w:left w:val="single" w:color="000000"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000000" w:sz="4" w:space="0"/>
              <w:left w:val="single" w:color="000000" w:sz="4" w:space="0"/>
              <w:bottom w:val="single" w:color="auto" w:sz="4" w:space="0"/>
              <w:right w:val="single" w:color="000000"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kern w:val="0"/>
                <w:sz w:val="21"/>
                <w:szCs w:val="21"/>
              </w:rPr>
            </w:pP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A3-2</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资金分配</w:t>
            </w:r>
          </w:p>
          <w:p>
            <w:pPr>
              <w:adjustRightInd w:val="0"/>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合理性</w:t>
            </w:r>
          </w:p>
          <w:p>
            <w:pPr>
              <w:adjustRightInd w:val="0"/>
              <w:snapToGrid w:val="0"/>
              <w:spacing w:line="300" w:lineRule="exact"/>
              <w:ind w:firstLine="0" w:firstLineChars="0"/>
              <w:jc w:val="center"/>
              <w:textAlignment w:val="center"/>
              <w:rPr>
                <w:rFonts w:ascii="宋体" w:hAnsi="宋体" w:eastAsia="宋体" w:cs="宋体"/>
                <w:kern w:val="0"/>
                <w:sz w:val="21"/>
                <w:szCs w:val="21"/>
              </w:rPr>
            </w:pPr>
          </w:p>
        </w:tc>
        <w:tc>
          <w:tcPr>
            <w:tcW w:w="455" w:type="dxa"/>
            <w:gridSpan w:val="2"/>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953" w:type="dxa"/>
            <w:gridSpan w:val="2"/>
            <w:tcBorders>
              <w:top w:val="single" w:color="000000" w:sz="4" w:space="0"/>
              <w:left w:val="single" w:color="auto" w:sz="4" w:space="0"/>
              <w:bottom w:val="single" w:color="000000" w:sz="4" w:space="0"/>
              <w:right w:val="single" w:color="000000" w:sz="4" w:space="0"/>
            </w:tcBorders>
            <w:noWrap/>
            <w:vAlign w:val="center"/>
          </w:tcPr>
          <w:p>
            <w:pPr>
              <w:adjustRightInd w:val="0"/>
              <w:snapToGrid w:val="0"/>
              <w:spacing w:line="300" w:lineRule="exact"/>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项目预算资金分配是否有测算依据，与补助单位是否相适应，用以反映和考核项目预算资金分配的科学性、合理性情况。</w:t>
            </w:r>
          </w:p>
        </w:tc>
        <w:tc>
          <w:tcPr>
            <w:tcW w:w="764" w:type="dxa"/>
            <w:gridSpan w:val="2"/>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合理</w:t>
            </w:r>
          </w:p>
        </w:tc>
        <w:tc>
          <w:tcPr>
            <w:tcW w:w="5359" w:type="dxa"/>
            <w:gridSpan w:val="2"/>
            <w:tcBorders>
              <w:top w:val="single" w:color="000000" w:sz="4" w:space="0"/>
              <w:left w:val="single" w:color="000000" w:sz="4" w:space="0"/>
              <w:bottom w:val="single" w:color="000000"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①预算资金分配依据充分。充分得1.5分，1处不充分扣0.5分；</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②资金分配额度合理，与项目单位实际相适应。合理得1.5分，1处不充分扣0.5分。</w:t>
            </w:r>
          </w:p>
        </w:tc>
        <w:tc>
          <w:tcPr>
            <w:tcW w:w="1118" w:type="dxa"/>
            <w:gridSpan w:val="3"/>
            <w:tcBorders>
              <w:top w:val="single" w:color="000000"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根据项目财评报告进行评价</w:t>
            </w:r>
          </w:p>
        </w:tc>
        <w:tc>
          <w:tcPr>
            <w:tcW w:w="633" w:type="dxa"/>
            <w:gridSpan w:val="4"/>
            <w:tcBorders>
              <w:top w:val="single" w:color="000000" w:sz="4" w:space="0"/>
              <w:left w:val="single" w:color="auto" w:sz="4" w:space="0"/>
              <w:bottom w:val="single" w:color="000000"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w:t>
            </w:r>
          </w:p>
        </w:tc>
      </w:tr>
      <w:tr>
        <w:tblPrEx>
          <w:tblCellMar>
            <w:top w:w="15" w:type="dxa"/>
            <w:left w:w="15" w:type="dxa"/>
            <w:bottom w:w="15" w:type="dxa"/>
            <w:right w:w="15" w:type="dxa"/>
          </w:tblCellMar>
        </w:tblPrEx>
        <w:trPr>
          <w:trHeight w:val="90" w:hRule="atLeast"/>
          <w:jc w:val="center"/>
        </w:trPr>
        <w:tc>
          <w:tcPr>
            <w:tcW w:w="639" w:type="dxa"/>
            <w:tcBorders>
              <w:top w:val="single" w:color="000000" w:sz="4" w:space="0"/>
              <w:left w:val="single" w:color="000000"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455" w:type="dxa"/>
            <w:tcBorders>
              <w:top w:val="single" w:color="auto" w:sz="4" w:space="0"/>
              <w:left w:val="single" w:color="000000"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620" w:type="dxa"/>
            <w:tcBorders>
              <w:top w:val="single" w:color="auto" w:sz="4" w:space="0"/>
              <w:left w:val="single" w:color="000000"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二级指标</w:t>
            </w:r>
          </w:p>
        </w:tc>
        <w:tc>
          <w:tcPr>
            <w:tcW w:w="455" w:type="dxa"/>
            <w:gridSpan w:val="2"/>
            <w:tcBorders>
              <w:top w:val="single" w:color="auto" w:sz="4" w:space="0"/>
              <w:left w:val="single" w:color="000000"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1379" w:type="dxa"/>
            <w:gridSpan w:val="2"/>
            <w:tcBorders>
              <w:top w:val="single" w:color="auto" w:sz="4" w:space="0"/>
              <w:left w:val="single" w:color="000000"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三级指标</w:t>
            </w:r>
          </w:p>
        </w:tc>
        <w:tc>
          <w:tcPr>
            <w:tcW w:w="455" w:type="dxa"/>
            <w:gridSpan w:val="2"/>
            <w:tcBorders>
              <w:top w:val="single" w:color="000000" w:sz="4" w:space="0"/>
              <w:left w:val="single" w:color="000000"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953" w:type="dxa"/>
            <w:gridSpan w:val="2"/>
            <w:tcBorders>
              <w:top w:val="single" w:color="000000"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指标解释</w:t>
            </w:r>
            <w:r>
              <w:rPr>
                <w:rFonts w:hint="eastAsia" w:ascii="宋体" w:hAnsi="宋体" w:eastAsia="宋体" w:cs="宋体"/>
                <w:b/>
                <w:bCs/>
                <w:sz w:val="21"/>
                <w:szCs w:val="21"/>
              </w:rPr>
              <w:t>与计算公式</w:t>
            </w:r>
          </w:p>
        </w:tc>
        <w:tc>
          <w:tcPr>
            <w:tcW w:w="764"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目标值</w:t>
            </w:r>
          </w:p>
        </w:tc>
        <w:tc>
          <w:tcPr>
            <w:tcW w:w="5359" w:type="dxa"/>
            <w:gridSpan w:val="2"/>
            <w:tcBorders>
              <w:top w:val="single" w:color="000000" w:sz="4" w:space="0"/>
              <w:left w:val="single" w:color="000000" w:sz="4" w:space="0"/>
              <w:bottom w:val="single" w:color="000000"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评分细则</w:t>
            </w:r>
          </w:p>
        </w:tc>
        <w:tc>
          <w:tcPr>
            <w:tcW w:w="1118" w:type="dxa"/>
            <w:gridSpan w:val="3"/>
            <w:tcBorders>
              <w:top w:val="single" w:color="000000" w:sz="4" w:space="0"/>
              <w:left w:val="single" w:color="auto" w:sz="4" w:space="0"/>
              <w:bottom w:val="single" w:color="000000"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数据来源</w:t>
            </w:r>
          </w:p>
        </w:tc>
        <w:tc>
          <w:tcPr>
            <w:tcW w:w="633" w:type="dxa"/>
            <w:gridSpan w:val="4"/>
            <w:tcBorders>
              <w:top w:val="single" w:color="000000" w:sz="4" w:space="0"/>
              <w:left w:val="single" w:color="auto" w:sz="4" w:space="0"/>
              <w:bottom w:val="single" w:color="000000"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r>
      <w:tr>
        <w:tblPrEx>
          <w:tblCellMar>
            <w:top w:w="15" w:type="dxa"/>
            <w:left w:w="15" w:type="dxa"/>
            <w:bottom w:w="15" w:type="dxa"/>
            <w:right w:w="15" w:type="dxa"/>
          </w:tblCellMar>
        </w:tblPrEx>
        <w:trPr>
          <w:trHeight w:val="2039" w:hRule="atLeast"/>
          <w:jc w:val="center"/>
        </w:trPr>
        <w:tc>
          <w:tcPr>
            <w:tcW w:w="639"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过程</w:t>
            </w:r>
          </w:p>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620"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资金管理</w:t>
            </w:r>
          </w:p>
        </w:tc>
        <w:tc>
          <w:tcPr>
            <w:tcW w:w="45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资金到位率</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实际到位资金与预算资金的比率，用以反映和考核资金落实情况对项目实施的总体保障程度。</w:t>
            </w:r>
            <w:r>
              <w:rPr>
                <w:rFonts w:hint="eastAsia" w:ascii="宋体" w:hAnsi="宋体" w:eastAsia="宋体" w:cs="宋体"/>
                <w:sz w:val="21"/>
                <w:szCs w:val="21"/>
              </w:rPr>
              <w:t>资金到位率=（实际到位资金/预算资金）×100%。</w:t>
            </w:r>
          </w:p>
        </w:tc>
        <w:tc>
          <w:tcPr>
            <w:tcW w:w="764" w:type="dxa"/>
            <w:gridSpan w:val="2"/>
            <w:tcBorders>
              <w:top w:val="single" w:color="000000"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100%</w:t>
            </w:r>
          </w:p>
        </w:tc>
        <w:tc>
          <w:tcPr>
            <w:tcW w:w="5359" w:type="dxa"/>
            <w:gridSpan w:val="2"/>
            <w:tcBorders>
              <w:top w:val="single" w:color="000000" w:sz="4" w:space="0"/>
              <w:left w:val="single" w:color="auto" w:sz="4" w:space="0"/>
              <w:bottom w:val="single" w:color="auto" w:sz="4" w:space="0"/>
              <w:right w:val="single" w:color="auto" w:sz="4" w:space="0"/>
            </w:tcBorders>
            <w:noWrap/>
            <w:vAlign w:val="center"/>
          </w:tcPr>
          <w:p>
            <w:pPr>
              <w:spacing w:line="34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资金到位率100%，得2分；60%≤资金到位率＜100%，按比例计算得分；资金到位率＜60%，不得分。</w:t>
            </w:r>
          </w:p>
        </w:tc>
        <w:tc>
          <w:tcPr>
            <w:tcW w:w="1118" w:type="dxa"/>
            <w:gridSpan w:val="3"/>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根据项目会计凭证、资金下达文件等进行评价</w:t>
            </w:r>
          </w:p>
        </w:tc>
        <w:tc>
          <w:tcPr>
            <w:tcW w:w="633" w:type="dxa"/>
            <w:gridSpan w:val="4"/>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r>
      <w:tr>
        <w:tblPrEx>
          <w:tblCellMar>
            <w:top w:w="15" w:type="dxa"/>
            <w:left w:w="15" w:type="dxa"/>
            <w:bottom w:w="15" w:type="dxa"/>
            <w:right w:w="15" w:type="dxa"/>
          </w:tblCellMar>
        </w:tblPrEx>
        <w:trPr>
          <w:trHeight w:val="2187"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2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预算执行率</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项目预算资金是否按照计划执行，用以反映或考核项目预算执行情况。</w:t>
            </w:r>
            <w:r>
              <w:rPr>
                <w:rFonts w:hint="eastAsia" w:ascii="宋体" w:hAnsi="宋体" w:eastAsia="宋体" w:cs="宋体"/>
                <w:sz w:val="21"/>
                <w:szCs w:val="21"/>
              </w:rPr>
              <w:t>预算执行率=（实际支出资金/实际到位资金）×100%。</w:t>
            </w:r>
          </w:p>
        </w:tc>
        <w:tc>
          <w:tcPr>
            <w:tcW w:w="764" w:type="dxa"/>
            <w:gridSpan w:val="2"/>
            <w:tcBorders>
              <w:top w:val="single" w:color="000000"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95%</w:t>
            </w:r>
          </w:p>
        </w:tc>
        <w:tc>
          <w:tcPr>
            <w:tcW w:w="5359" w:type="dxa"/>
            <w:gridSpan w:val="2"/>
            <w:tcBorders>
              <w:top w:val="single" w:color="000000"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①预算执行率≥95%，得2分；</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②95%＞预算执行率≥85%时，得1.5分；</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③85%＞预算执行率≥75%时，得1分；</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④75%＞预算执行率≥60%时，得0.5分；</w:t>
            </w:r>
          </w:p>
          <w:p>
            <w:pPr>
              <w:spacing w:line="340" w:lineRule="exact"/>
              <w:ind w:firstLine="0" w:firstLineChars="0"/>
              <w:jc w:val="both"/>
              <w:rPr>
                <w:rFonts w:ascii="宋体" w:hAnsi="宋体" w:eastAsia="宋体" w:cs="宋体"/>
                <w:sz w:val="21"/>
                <w:szCs w:val="21"/>
              </w:rPr>
            </w:pPr>
            <w:r>
              <w:rPr>
                <w:rFonts w:hint="eastAsia" w:ascii="宋体" w:hAnsi="宋体" w:eastAsia="宋体" w:cs="宋体"/>
                <w:kern w:val="0"/>
                <w:sz w:val="21"/>
                <w:szCs w:val="21"/>
              </w:rPr>
              <w:t>⑤预算执行率＜60%时，不得分</w:t>
            </w:r>
            <w:r>
              <w:rPr>
                <w:rFonts w:hint="eastAsia" w:ascii="宋体" w:hAnsi="宋体" w:eastAsia="宋体" w:cs="宋体"/>
                <w:sz w:val="21"/>
                <w:szCs w:val="21"/>
              </w:rPr>
              <w:t>。</w:t>
            </w:r>
          </w:p>
        </w:tc>
        <w:tc>
          <w:tcPr>
            <w:tcW w:w="1118" w:type="dxa"/>
            <w:gridSpan w:val="3"/>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根据项目会计凭证等进行评价</w:t>
            </w:r>
          </w:p>
        </w:tc>
        <w:tc>
          <w:tcPr>
            <w:tcW w:w="633" w:type="dxa"/>
            <w:gridSpan w:val="4"/>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r>
      <w:tr>
        <w:tblPrEx>
          <w:tblCellMar>
            <w:top w:w="15" w:type="dxa"/>
            <w:left w:w="15" w:type="dxa"/>
            <w:bottom w:w="15" w:type="dxa"/>
            <w:right w:w="15" w:type="dxa"/>
          </w:tblCellMar>
        </w:tblPrEx>
        <w:trPr>
          <w:trHeight w:val="3122" w:hRule="atLeast"/>
          <w:jc w:val="center"/>
        </w:trPr>
        <w:tc>
          <w:tcPr>
            <w:tcW w:w="639"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2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B1-3</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资金使用</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合规性</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项目资金使用是否符合相关的财务管理制度规定，用以反映和考核项目资金的规范运行情况。</w:t>
            </w:r>
          </w:p>
        </w:tc>
        <w:tc>
          <w:tcPr>
            <w:tcW w:w="764" w:type="dxa"/>
            <w:gridSpan w:val="2"/>
            <w:tcBorders>
              <w:top w:val="single" w:color="000000"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合规</w:t>
            </w:r>
          </w:p>
        </w:tc>
        <w:tc>
          <w:tcPr>
            <w:tcW w:w="5359" w:type="dxa"/>
            <w:gridSpan w:val="2"/>
            <w:tcBorders>
              <w:top w:val="single" w:color="000000" w:sz="4" w:space="0"/>
              <w:left w:val="single" w:color="auto" w:sz="4" w:space="0"/>
              <w:bottom w:val="single" w:color="auto" w:sz="4" w:space="0"/>
              <w:right w:val="single" w:color="auto" w:sz="4" w:space="0"/>
            </w:tcBorders>
            <w:noWrap/>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①资金使用符合财务管理制度以及有关专项资金管理办法的规定得1分，否则不得分。</w:t>
            </w:r>
          </w:p>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②资金的拨付有完整的审批程序和手续得1分，</w:t>
            </w:r>
            <w:r>
              <w:rPr>
                <w:rFonts w:hint="eastAsia" w:ascii="宋体" w:hAnsi="宋体" w:eastAsia="宋体" w:cs="宋体"/>
                <w:kern w:val="0"/>
                <w:sz w:val="21"/>
                <w:szCs w:val="21"/>
              </w:rPr>
              <w:t>1处不符合扣0.5分</w:t>
            </w:r>
            <w:r>
              <w:rPr>
                <w:rFonts w:hint="eastAsia" w:ascii="宋体" w:hAnsi="宋体" w:eastAsia="宋体" w:cs="宋体"/>
                <w:sz w:val="21"/>
                <w:szCs w:val="21"/>
              </w:rPr>
              <w:t>。</w:t>
            </w:r>
          </w:p>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③资金使用符合项目预算批复或合同规定的用途。得1分，</w:t>
            </w:r>
            <w:r>
              <w:rPr>
                <w:rFonts w:hint="eastAsia" w:ascii="宋体" w:hAnsi="宋体" w:eastAsia="宋体" w:cs="宋体"/>
                <w:kern w:val="0"/>
                <w:sz w:val="21"/>
                <w:szCs w:val="21"/>
              </w:rPr>
              <w:t>1处不符合扣0.5分</w:t>
            </w:r>
            <w:r>
              <w:rPr>
                <w:rFonts w:hint="eastAsia" w:ascii="宋体" w:hAnsi="宋体" w:eastAsia="宋体" w:cs="宋体"/>
                <w:sz w:val="21"/>
                <w:szCs w:val="21"/>
              </w:rPr>
              <w:t>。</w:t>
            </w:r>
          </w:p>
          <w:p>
            <w:pPr>
              <w:spacing w:line="360" w:lineRule="exact"/>
              <w:ind w:firstLine="0" w:firstLineChars="0"/>
              <w:jc w:val="both"/>
              <w:rPr>
                <w:rFonts w:ascii="宋体" w:hAnsi="宋体" w:eastAsia="宋体" w:cs="宋体"/>
                <w:kern w:val="0"/>
                <w:sz w:val="21"/>
                <w:szCs w:val="21"/>
              </w:rPr>
            </w:pPr>
            <w:r>
              <w:rPr>
                <w:rFonts w:hint="eastAsia" w:ascii="宋体" w:hAnsi="宋体" w:eastAsia="宋体" w:cs="宋体"/>
                <w:sz w:val="21"/>
                <w:szCs w:val="21"/>
              </w:rPr>
              <w:t>④不存在截留、挤占、挪用、虚列支出等情况得1分，否则本指标不得分。</w:t>
            </w:r>
          </w:p>
        </w:tc>
        <w:tc>
          <w:tcPr>
            <w:tcW w:w="1118" w:type="dxa"/>
            <w:gridSpan w:val="3"/>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根据项目会计凭证等进行评价</w:t>
            </w:r>
          </w:p>
        </w:tc>
        <w:tc>
          <w:tcPr>
            <w:tcW w:w="633" w:type="dxa"/>
            <w:gridSpan w:val="4"/>
            <w:tcBorders>
              <w:top w:val="single" w:color="000000"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r>
      <w:tr>
        <w:tblPrEx>
          <w:tblCellMar>
            <w:top w:w="15" w:type="dxa"/>
            <w:left w:w="15" w:type="dxa"/>
            <w:bottom w:w="15" w:type="dxa"/>
            <w:right w:w="15" w:type="dxa"/>
          </w:tblCellMar>
        </w:tblPrEx>
        <w:trPr>
          <w:trHeight w:val="111" w:hRule="atLeast"/>
          <w:jc w:val="center"/>
        </w:trPr>
        <w:tc>
          <w:tcPr>
            <w:tcW w:w="639" w:type="dxa"/>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455" w:type="dxa"/>
            <w:tcBorders>
              <w:top w:val="single" w:color="auto" w:sz="4" w:space="0"/>
              <w:left w:val="single" w:color="000000"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620" w:type="dxa"/>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二级指标</w:t>
            </w:r>
          </w:p>
        </w:tc>
        <w:tc>
          <w:tcPr>
            <w:tcW w:w="455"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1379"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三级指标</w:t>
            </w:r>
          </w:p>
        </w:tc>
        <w:tc>
          <w:tcPr>
            <w:tcW w:w="455"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953"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指标解释</w:t>
            </w:r>
            <w:r>
              <w:rPr>
                <w:rFonts w:hint="eastAsia" w:ascii="宋体" w:hAnsi="宋体" w:eastAsia="宋体" w:cs="宋体"/>
                <w:b/>
                <w:bCs/>
                <w:sz w:val="21"/>
                <w:szCs w:val="21"/>
              </w:rPr>
              <w:t>与计算公式</w:t>
            </w:r>
          </w:p>
        </w:tc>
        <w:tc>
          <w:tcPr>
            <w:tcW w:w="764"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目标值</w:t>
            </w:r>
          </w:p>
        </w:tc>
        <w:tc>
          <w:tcPr>
            <w:tcW w:w="5359"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评分细则</w:t>
            </w:r>
          </w:p>
        </w:tc>
        <w:tc>
          <w:tcPr>
            <w:tcW w:w="1118" w:type="dxa"/>
            <w:gridSpan w:val="3"/>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数据来源</w:t>
            </w:r>
          </w:p>
        </w:tc>
        <w:tc>
          <w:tcPr>
            <w:tcW w:w="633" w:type="dxa"/>
            <w:gridSpan w:val="4"/>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r>
      <w:tr>
        <w:tblPrEx>
          <w:tblCellMar>
            <w:top w:w="15" w:type="dxa"/>
            <w:left w:w="15" w:type="dxa"/>
            <w:bottom w:w="15" w:type="dxa"/>
            <w:right w:w="15" w:type="dxa"/>
          </w:tblCellMar>
        </w:tblPrEx>
        <w:trPr>
          <w:trHeight w:val="1732" w:hRule="atLeast"/>
          <w:jc w:val="center"/>
        </w:trPr>
        <w:tc>
          <w:tcPr>
            <w:tcW w:w="639"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过程</w:t>
            </w:r>
          </w:p>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p>
            <w:pPr>
              <w:widowControl/>
              <w:spacing w:line="240" w:lineRule="auto"/>
              <w:ind w:firstLine="0" w:firstLineChars="0"/>
              <w:jc w:val="center"/>
              <w:textAlignment w:val="center"/>
              <w:rPr>
                <w:rFonts w:ascii="宋体" w:hAnsi="宋体" w:eastAsia="宋体" w:cs="宋体"/>
                <w:kern w:val="0"/>
                <w:sz w:val="21"/>
                <w:szCs w:val="21"/>
              </w:rPr>
            </w:pPr>
          </w:p>
        </w:tc>
        <w:tc>
          <w:tcPr>
            <w:tcW w:w="620"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组织实施</w:t>
            </w:r>
          </w:p>
          <w:p>
            <w:pPr>
              <w:widowControl/>
              <w:snapToGrid w:val="0"/>
              <w:spacing w:line="300" w:lineRule="exact"/>
              <w:ind w:firstLine="0" w:firstLineChars="0"/>
              <w:jc w:val="center"/>
              <w:textAlignment w:val="center"/>
              <w:rPr>
                <w:rFonts w:ascii="宋体" w:hAnsi="宋体" w:eastAsia="宋体" w:cs="宋体"/>
                <w:kern w:val="0"/>
                <w:sz w:val="21"/>
                <w:szCs w:val="21"/>
              </w:rPr>
            </w:pPr>
          </w:p>
        </w:tc>
        <w:tc>
          <w:tcPr>
            <w:tcW w:w="455" w:type="dxa"/>
            <w:gridSpan w:val="2"/>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p>
            <w:pPr>
              <w:widowControl/>
              <w:snapToGrid w:val="0"/>
              <w:spacing w:line="300" w:lineRule="exact"/>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管理制度</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健全性</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项目实施单位的业务和财务管理制度是否健全，用以反映和考核财务、业务管理制度对项目顺利实施的保障情况。</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健全</w:t>
            </w:r>
          </w:p>
        </w:tc>
        <w:tc>
          <w:tcPr>
            <w:tcW w:w="535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①</w:t>
            </w:r>
            <w:r>
              <w:rPr>
                <w:rFonts w:hint="eastAsia" w:eastAsia="宋体"/>
                <w:sz w:val="21"/>
              </w:rPr>
              <w:t>已制定或具有相应的业务和财务管</w:t>
            </w:r>
            <w:r>
              <w:rPr>
                <w:rFonts w:hint="eastAsia" w:ascii="宋体" w:hAnsi="宋体" w:eastAsia="宋体" w:cs="宋体"/>
                <w:kern w:val="0"/>
                <w:sz w:val="21"/>
                <w:szCs w:val="21"/>
              </w:rPr>
              <w:t>理制度，得1分，1项不满足扣0.5分，扣完为止；</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②管理和财务制度合法合规，详细完整，对相关资金的申请、审批、运用等作了具体规定，得1分，1项不满足扣0.5分，扣完为止</w:t>
            </w:r>
            <w:r>
              <w:rPr>
                <w:rFonts w:hint="eastAsia" w:eastAsia="宋体"/>
                <w:sz w:val="21"/>
              </w:rPr>
              <w:t>；</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根据项目管理制度等文件进行评价</w:t>
            </w:r>
          </w:p>
        </w:tc>
        <w:tc>
          <w:tcPr>
            <w:tcW w:w="633"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w:t>
            </w:r>
          </w:p>
        </w:tc>
      </w:tr>
      <w:tr>
        <w:tblPrEx>
          <w:tblCellMar>
            <w:top w:w="15" w:type="dxa"/>
            <w:left w:w="15" w:type="dxa"/>
            <w:bottom w:w="15" w:type="dxa"/>
            <w:right w:w="15" w:type="dxa"/>
          </w:tblCellMar>
        </w:tblPrEx>
        <w:trPr>
          <w:trHeight w:val="3606" w:hRule="atLeast"/>
          <w:jc w:val="center"/>
        </w:trPr>
        <w:tc>
          <w:tcPr>
            <w:tcW w:w="639" w:type="dxa"/>
            <w:vMerge w:val="continue"/>
            <w:tcBorders>
              <w:left w:val="single" w:color="auto" w:sz="4" w:space="0"/>
              <w:right w:val="single" w:color="auto" w:sz="4" w:space="0"/>
            </w:tcBorders>
            <w:noWrap/>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20"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gridSpan w:val="2"/>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制度执行</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有效性</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项目实施是否符合相关管理规定，用以反映和考核相关管理制度的有效执行情况。</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有效</w:t>
            </w:r>
          </w:p>
        </w:tc>
        <w:tc>
          <w:tcPr>
            <w:tcW w:w="535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textAlignment w:val="center"/>
              <w:rPr>
                <w:rFonts w:ascii="宋体" w:hAnsi="宋体" w:eastAsia="宋体" w:cs="宋体"/>
                <w:kern w:val="0"/>
                <w:sz w:val="21"/>
                <w:szCs w:val="21"/>
              </w:rPr>
            </w:pPr>
            <w:r>
              <w:rPr>
                <w:rFonts w:hint="eastAsia" w:eastAsia="宋体"/>
                <w:sz w:val="21"/>
              </w:rPr>
              <w:t>①</w:t>
            </w:r>
            <w:r>
              <w:rPr>
                <w:rFonts w:hint="eastAsia" w:ascii="宋体" w:hAnsi="宋体" w:eastAsia="宋体" w:cs="宋体"/>
                <w:kern w:val="0"/>
                <w:sz w:val="21"/>
                <w:szCs w:val="21"/>
              </w:rPr>
              <w:t>项目实施流程规范，有相关部门审批手续。全部满足得1分，1项不满足扣0.5分，扣完为止；</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②项目施工等单位的选择是否符合招标要求。全部符合得1分，1项不满足扣0.5分，扣完为止；</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③项目申请报告、合同等资料规范真实完整并建档备查。全部满足得1分，1项不满足扣0.5分，扣完为止；</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kern w:val="0"/>
                <w:sz w:val="21"/>
                <w:szCs w:val="21"/>
              </w:rPr>
              <w:t>④平陆县住房和城乡建设管理局是否有绩效自评表、自评报告，自评是否客观、真实、完整，全部满足得1分，有一项不满足扣0.5分；</w:t>
            </w:r>
          </w:p>
          <w:p>
            <w:pPr>
              <w:widowControl/>
              <w:spacing w:line="240" w:lineRule="auto"/>
              <w:ind w:firstLine="0" w:firstLineChars="0"/>
              <w:textAlignment w:val="center"/>
              <w:rPr>
                <w:rFonts w:eastAsia="宋体"/>
                <w:sz w:val="21"/>
              </w:rPr>
            </w:pPr>
            <w:r>
              <w:rPr>
                <w:rFonts w:hint="eastAsia" w:ascii="宋体" w:hAnsi="宋体" w:eastAsia="宋体" w:cs="宋体"/>
                <w:kern w:val="0"/>
                <w:sz w:val="21"/>
                <w:szCs w:val="21"/>
              </w:rPr>
              <w:t>⑤项目完成后，是否及时编制工程结算报告、竣工财务决算报告，及时编制得2分，1项不满足扣1分。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根据项目合同等文件进行评价</w:t>
            </w:r>
          </w:p>
        </w:tc>
        <w:tc>
          <w:tcPr>
            <w:tcW w:w="633"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3.5</w:t>
            </w:r>
          </w:p>
        </w:tc>
      </w:tr>
      <w:tr>
        <w:tblPrEx>
          <w:tblCellMar>
            <w:top w:w="15" w:type="dxa"/>
            <w:left w:w="15" w:type="dxa"/>
            <w:bottom w:w="15" w:type="dxa"/>
            <w:right w:w="15" w:type="dxa"/>
          </w:tblCellMar>
        </w:tblPrEx>
        <w:trPr>
          <w:trHeight w:val="2049" w:hRule="atLeast"/>
          <w:jc w:val="center"/>
        </w:trPr>
        <w:tc>
          <w:tcPr>
            <w:tcW w:w="639" w:type="dxa"/>
            <w:vMerge w:val="continue"/>
            <w:tcBorders>
              <w:left w:val="single" w:color="auto" w:sz="4" w:space="0"/>
              <w:bottom w:val="single" w:color="auto" w:sz="4" w:space="0"/>
              <w:right w:val="single" w:color="auto" w:sz="4" w:space="0"/>
            </w:tcBorders>
            <w:noWrap/>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20"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gridSpan w:val="2"/>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79"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B2-3</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工程质量</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可控性</w:t>
            </w:r>
          </w:p>
        </w:tc>
        <w:tc>
          <w:tcPr>
            <w:tcW w:w="45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953"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项目实施单位是否为达到项目质量要求而采取了必须的措施，用以反映和考核项目实施单位对项目质量的控制情况。</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可控</w:t>
            </w:r>
          </w:p>
        </w:tc>
        <w:tc>
          <w:tcPr>
            <w:tcW w:w="535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0" w:firstLineChars="0"/>
              <w:jc w:val="both"/>
              <w:rPr>
                <w:rFonts w:ascii="宋体" w:hAnsi="宋体" w:eastAsia="宋体" w:cs="宋体"/>
                <w:sz w:val="21"/>
                <w:szCs w:val="21"/>
              </w:rPr>
            </w:pPr>
            <w:r>
              <w:rPr>
                <w:rFonts w:hint="eastAsia" w:ascii="宋体" w:hAnsi="宋体" w:eastAsia="宋体" w:cs="宋体"/>
                <w:sz w:val="21"/>
                <w:szCs w:val="21"/>
              </w:rPr>
              <w:t>①聘请工程监理单位对工程从施工开始直至项目竣工验收全过程的施工阶段进行监理，并出具监理报告，得2分，否则不得分；</w:t>
            </w:r>
          </w:p>
          <w:p>
            <w:pPr>
              <w:widowControl/>
              <w:spacing w:line="240" w:lineRule="auto"/>
              <w:ind w:firstLine="0" w:firstLineChars="0"/>
              <w:textAlignment w:val="center"/>
              <w:rPr>
                <w:rFonts w:ascii="宋体" w:hAnsi="宋体" w:eastAsia="宋体" w:cs="宋体"/>
                <w:kern w:val="0"/>
                <w:sz w:val="21"/>
                <w:szCs w:val="21"/>
              </w:rPr>
            </w:pPr>
            <w:r>
              <w:rPr>
                <w:rFonts w:hint="eastAsia" w:ascii="宋体" w:hAnsi="宋体" w:eastAsia="宋体" w:cs="宋体"/>
                <w:sz w:val="21"/>
                <w:szCs w:val="21"/>
              </w:rPr>
              <w:t>②采取了相应的项目质量检查、验收等必需的控制措施或手段，得2分，否则不得分。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根据项目验收报告等文件进行评价</w:t>
            </w:r>
          </w:p>
        </w:tc>
        <w:tc>
          <w:tcPr>
            <w:tcW w:w="633"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4</w:t>
            </w:r>
          </w:p>
        </w:tc>
      </w:tr>
      <w:tr>
        <w:tblPrEx>
          <w:tblCellMar>
            <w:top w:w="15" w:type="dxa"/>
            <w:left w:w="15" w:type="dxa"/>
            <w:bottom w:w="15" w:type="dxa"/>
            <w:right w:w="15" w:type="dxa"/>
          </w:tblCellMar>
        </w:tblPrEx>
        <w:trPr>
          <w:gridAfter w:val="1"/>
          <w:wAfter w:w="81" w:type="dxa"/>
          <w:trHeight w:val="542" w:hRule="atLeast"/>
          <w:jc w:val="center"/>
        </w:trPr>
        <w:tc>
          <w:tcPr>
            <w:tcW w:w="639" w:type="dxa"/>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455" w:type="dxa"/>
            <w:tcBorders>
              <w:top w:val="single" w:color="auto" w:sz="4" w:space="0"/>
              <w:left w:val="single" w:color="000000"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681"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二级</w:t>
            </w:r>
          </w:p>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w:t>
            </w:r>
          </w:p>
        </w:tc>
        <w:tc>
          <w:tcPr>
            <w:tcW w:w="456"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1380"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三级指标</w:t>
            </w:r>
          </w:p>
        </w:tc>
        <w:tc>
          <w:tcPr>
            <w:tcW w:w="516"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829" w:type="dxa"/>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指标解释</w:t>
            </w:r>
            <w:r>
              <w:rPr>
                <w:rFonts w:hint="eastAsia" w:ascii="宋体" w:hAnsi="宋体" w:eastAsia="宋体" w:cs="宋体"/>
                <w:b/>
                <w:bCs/>
                <w:sz w:val="21"/>
                <w:szCs w:val="21"/>
              </w:rPr>
              <w:t>与计算公式</w:t>
            </w:r>
          </w:p>
        </w:tc>
        <w:tc>
          <w:tcPr>
            <w:tcW w:w="764"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rPr>
              <w:t>目标</w:t>
            </w:r>
            <w:r>
              <w:rPr>
                <w:rFonts w:hint="eastAsia" w:ascii="宋体" w:hAnsi="宋体" w:eastAsia="宋体" w:cs="宋体"/>
                <w:b/>
                <w:bCs/>
                <w:sz w:val="21"/>
                <w:szCs w:val="21"/>
              </w:rPr>
              <w:t>值</w:t>
            </w:r>
          </w:p>
        </w:tc>
        <w:tc>
          <w:tcPr>
            <w:tcW w:w="5373" w:type="dxa"/>
            <w:gridSpan w:val="3"/>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评分细则</w:t>
            </w:r>
          </w:p>
        </w:tc>
        <w:tc>
          <w:tcPr>
            <w:tcW w:w="1118" w:type="dxa"/>
            <w:gridSpan w:val="3"/>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数据来源</w:t>
            </w:r>
          </w:p>
        </w:tc>
        <w:tc>
          <w:tcPr>
            <w:tcW w:w="538" w:type="dxa"/>
            <w:gridSpan w:val="2"/>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r>
      <w:tr>
        <w:tblPrEx>
          <w:tblCellMar>
            <w:top w:w="15" w:type="dxa"/>
            <w:left w:w="15" w:type="dxa"/>
            <w:bottom w:w="15" w:type="dxa"/>
            <w:right w:w="15" w:type="dxa"/>
          </w:tblCellMar>
        </w:tblPrEx>
        <w:trPr>
          <w:gridAfter w:val="1"/>
          <w:wAfter w:w="81" w:type="dxa"/>
          <w:trHeight w:val="2307" w:hRule="atLeast"/>
          <w:jc w:val="center"/>
        </w:trPr>
        <w:tc>
          <w:tcPr>
            <w:tcW w:w="639"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tc>
        <w:tc>
          <w:tcPr>
            <w:tcW w:w="455"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681" w:type="dxa"/>
            <w:gridSpan w:val="2"/>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数量</w:t>
            </w:r>
          </w:p>
        </w:tc>
        <w:tc>
          <w:tcPr>
            <w:tcW w:w="456" w:type="dxa"/>
            <w:gridSpan w:val="2"/>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C1-1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项目完成率</w:t>
            </w:r>
          </w:p>
        </w:tc>
        <w:tc>
          <w:tcPr>
            <w:tcW w:w="5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28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项目实施的实际完成情况与计划完成情况的比较，用以反映和考核项目产出数量目标的实现程度。完成率=（实际数/计划数）。</w:t>
            </w:r>
          </w:p>
        </w:tc>
        <w:tc>
          <w:tcPr>
            <w:tcW w:w="76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53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spacing w:line="300" w:lineRule="exact"/>
              <w:ind w:firstLine="0" w:firstLineChars="0"/>
              <w:jc w:val="both"/>
              <w:textAlignment w:val="center"/>
              <w:rPr>
                <w:rFonts w:eastAsia="宋体"/>
                <w:sz w:val="21"/>
              </w:rPr>
            </w:pPr>
            <w:r>
              <w:rPr>
                <w:rFonts w:hint="eastAsia" w:ascii="宋体" w:hAnsi="宋体" w:eastAsia="宋体" w:cs="宋体"/>
                <w:kern w:val="0"/>
                <w:sz w:val="21"/>
                <w:szCs w:val="21"/>
              </w:rPr>
              <w:t>项目完成率≥100%，得10分；100%＞完成率≥90%，得</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分；90%＞完成率≥80%，得5分；完成率低于80%以下，不得分。</w:t>
            </w:r>
          </w:p>
        </w:tc>
        <w:tc>
          <w:tcPr>
            <w:tcW w:w="1118"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abs>
                <w:tab w:val="left" w:pos="408"/>
              </w:tabs>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根据施工资料、监理资料进行评价</w:t>
            </w:r>
          </w:p>
        </w:tc>
        <w:tc>
          <w:tcPr>
            <w:tcW w:w="53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r>
      <w:tr>
        <w:tblPrEx>
          <w:tblCellMar>
            <w:top w:w="15" w:type="dxa"/>
            <w:left w:w="15" w:type="dxa"/>
            <w:bottom w:w="15" w:type="dxa"/>
            <w:right w:w="15" w:type="dxa"/>
          </w:tblCellMar>
        </w:tblPrEx>
        <w:trPr>
          <w:gridAfter w:val="1"/>
          <w:wAfter w:w="81" w:type="dxa"/>
          <w:trHeight w:val="1646" w:hRule="atLeast"/>
          <w:jc w:val="center"/>
        </w:trPr>
        <w:tc>
          <w:tcPr>
            <w:tcW w:w="639"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产出</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质量</w:t>
            </w:r>
          </w:p>
        </w:tc>
        <w:tc>
          <w:tcPr>
            <w:tcW w:w="456"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C2-1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质量合格率</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282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项目质量合格率，用以反映和考核项目产出质量目标的实现程度。</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100%</w:t>
            </w:r>
          </w:p>
        </w:tc>
        <w:tc>
          <w:tcPr>
            <w:tcW w:w="5373"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质量合格率达到100%，得10分。否则不得分。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根据验收报告进行评价</w:t>
            </w:r>
          </w:p>
        </w:tc>
        <w:tc>
          <w:tcPr>
            <w:tcW w:w="53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r>
      <w:tr>
        <w:tblPrEx>
          <w:tblCellMar>
            <w:top w:w="15" w:type="dxa"/>
            <w:left w:w="15" w:type="dxa"/>
            <w:bottom w:w="15" w:type="dxa"/>
            <w:right w:w="15" w:type="dxa"/>
          </w:tblCellMar>
        </w:tblPrEx>
        <w:trPr>
          <w:gridAfter w:val="1"/>
          <w:wAfter w:w="81" w:type="dxa"/>
          <w:trHeight w:val="1351" w:hRule="atLeast"/>
          <w:jc w:val="center"/>
        </w:trPr>
        <w:tc>
          <w:tcPr>
            <w:tcW w:w="639"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时效</w:t>
            </w:r>
          </w:p>
        </w:tc>
        <w:tc>
          <w:tcPr>
            <w:tcW w:w="45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完成及时性</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w:t>
            </w:r>
          </w:p>
        </w:tc>
        <w:tc>
          <w:tcPr>
            <w:tcW w:w="282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项目实际完成时间与计划完成时间的比较，用以反映和考核项目产出时效目标的实现程度。</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及时</w:t>
            </w:r>
          </w:p>
        </w:tc>
        <w:tc>
          <w:tcPr>
            <w:tcW w:w="5373"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①项目按合同规定时间开完工，满足得3分，</w:t>
            </w:r>
            <w:r>
              <w:rPr>
                <w:rFonts w:hint="eastAsia" w:ascii="宋体" w:hAnsi="宋体" w:eastAsia="宋体" w:cs="宋体"/>
                <w:sz w:val="21"/>
                <w:szCs w:val="21"/>
              </w:rPr>
              <w:t>1项不满足扣1.5分</w:t>
            </w:r>
            <w:r>
              <w:rPr>
                <w:rFonts w:hint="eastAsia" w:ascii="宋体" w:hAnsi="宋体" w:eastAsia="宋体" w:cs="宋体"/>
                <w:kern w:val="0"/>
                <w:sz w:val="21"/>
                <w:szCs w:val="21"/>
              </w:rPr>
              <w:t>；</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②施工工期符合合同要求，满足得2分，否则不得分。</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根据工程合同和验收报告进行评价</w:t>
            </w:r>
          </w:p>
        </w:tc>
        <w:tc>
          <w:tcPr>
            <w:tcW w:w="53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1.5</w:t>
            </w:r>
          </w:p>
        </w:tc>
      </w:tr>
      <w:tr>
        <w:tblPrEx>
          <w:tblCellMar>
            <w:top w:w="15" w:type="dxa"/>
            <w:left w:w="15" w:type="dxa"/>
            <w:bottom w:w="15" w:type="dxa"/>
            <w:right w:w="15" w:type="dxa"/>
          </w:tblCellMar>
        </w:tblPrEx>
        <w:trPr>
          <w:gridAfter w:val="1"/>
          <w:wAfter w:w="81" w:type="dxa"/>
          <w:trHeight w:val="1784" w:hRule="atLeast"/>
          <w:jc w:val="center"/>
        </w:trPr>
        <w:tc>
          <w:tcPr>
            <w:tcW w:w="639"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成本</w:t>
            </w:r>
          </w:p>
        </w:tc>
        <w:tc>
          <w:tcPr>
            <w:tcW w:w="45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C4-1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成本节约率</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w:t>
            </w:r>
          </w:p>
        </w:tc>
        <w:tc>
          <w:tcPr>
            <w:tcW w:w="282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项目实际成本与计划成本的比率，用以反映和考核项目的成本节约程度。</w:t>
            </w:r>
          </w:p>
        </w:tc>
        <w:tc>
          <w:tcPr>
            <w:tcW w:w="764"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未超</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预算</w:t>
            </w:r>
          </w:p>
        </w:tc>
        <w:tc>
          <w:tcPr>
            <w:tcW w:w="5373"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textAlignment w:val="center"/>
              <w:rPr>
                <w:rFonts w:ascii="宋体" w:hAnsi="宋体" w:eastAsia="宋体" w:cs="宋体"/>
                <w:color w:val="0000FF"/>
                <w:kern w:val="0"/>
                <w:sz w:val="21"/>
                <w:szCs w:val="21"/>
              </w:rPr>
            </w:pPr>
            <w:r>
              <w:rPr>
                <w:rFonts w:hint="eastAsia" w:ascii="宋体" w:hAnsi="宋体" w:eastAsia="宋体" w:cs="宋体"/>
                <w:kern w:val="0"/>
                <w:sz w:val="21"/>
                <w:szCs w:val="21"/>
                <w:lang w:bidi="ar"/>
              </w:rPr>
              <w:t>项目实际支出与合同价对比，支出未超过合同价的，得5分，1项不满足的扣1分，扣完为止。</w:t>
            </w:r>
          </w:p>
        </w:tc>
        <w:tc>
          <w:tcPr>
            <w:tcW w:w="1118"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根据合同、资金支付凭证进行评价</w:t>
            </w:r>
          </w:p>
        </w:tc>
        <w:tc>
          <w:tcPr>
            <w:tcW w:w="538"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5</w:t>
            </w:r>
          </w:p>
        </w:tc>
      </w:tr>
      <w:tr>
        <w:tblPrEx>
          <w:tblCellMar>
            <w:top w:w="15" w:type="dxa"/>
            <w:left w:w="15" w:type="dxa"/>
            <w:bottom w:w="15" w:type="dxa"/>
            <w:right w:w="15" w:type="dxa"/>
          </w:tblCellMar>
        </w:tblPrEx>
        <w:trPr>
          <w:trHeight w:val="685" w:hRule="atLeast"/>
          <w:jc w:val="center"/>
        </w:trPr>
        <w:tc>
          <w:tcPr>
            <w:tcW w:w="639" w:type="dxa"/>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455" w:type="dxa"/>
            <w:tcBorders>
              <w:top w:val="single" w:color="auto" w:sz="4" w:space="0"/>
              <w:left w:val="single" w:color="000000"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681"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二级</w:t>
            </w:r>
          </w:p>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w:t>
            </w:r>
          </w:p>
        </w:tc>
        <w:tc>
          <w:tcPr>
            <w:tcW w:w="456"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1380"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三级指标</w:t>
            </w:r>
          </w:p>
        </w:tc>
        <w:tc>
          <w:tcPr>
            <w:tcW w:w="516"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843"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指标解释</w:t>
            </w:r>
            <w:r>
              <w:rPr>
                <w:rFonts w:hint="eastAsia" w:ascii="宋体" w:hAnsi="宋体" w:eastAsia="宋体" w:cs="宋体"/>
                <w:b/>
                <w:bCs/>
                <w:sz w:val="21"/>
                <w:szCs w:val="21"/>
              </w:rPr>
              <w:t>与计算公式</w:t>
            </w:r>
          </w:p>
        </w:tc>
        <w:tc>
          <w:tcPr>
            <w:tcW w:w="763" w:type="dxa"/>
            <w:gridSpan w:val="2"/>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sz w:val="21"/>
                <w:szCs w:val="21"/>
              </w:rPr>
            </w:pPr>
            <w:r>
              <w:rPr>
                <w:rFonts w:hint="eastAsia" w:ascii="宋体" w:hAnsi="宋体" w:eastAsia="宋体" w:cs="宋体"/>
                <w:b/>
                <w:bCs/>
                <w:kern w:val="0"/>
                <w:sz w:val="21"/>
                <w:szCs w:val="21"/>
              </w:rPr>
              <w:t>目标</w:t>
            </w:r>
            <w:r>
              <w:rPr>
                <w:rFonts w:hint="eastAsia" w:ascii="宋体" w:hAnsi="宋体" w:eastAsia="宋体" w:cs="宋体"/>
                <w:b/>
                <w:bCs/>
                <w:sz w:val="21"/>
                <w:szCs w:val="21"/>
              </w:rPr>
              <w:t>值</w:t>
            </w:r>
          </w:p>
        </w:tc>
        <w:tc>
          <w:tcPr>
            <w:tcW w:w="5386" w:type="dxa"/>
            <w:gridSpan w:val="3"/>
            <w:tcBorders>
              <w:top w:val="single" w:color="auto" w:sz="4" w:space="0"/>
              <w:left w:val="single" w:color="auto" w:sz="4" w:space="0"/>
              <w:bottom w:val="single" w:color="auto" w:sz="4" w:space="0"/>
              <w:right w:val="single" w:color="auto"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评分细则</w:t>
            </w:r>
          </w:p>
        </w:tc>
        <w:tc>
          <w:tcPr>
            <w:tcW w:w="1105" w:type="dxa"/>
            <w:gridSpan w:val="3"/>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sz w:val="21"/>
                <w:szCs w:val="21"/>
              </w:rPr>
              <w:t>数据来源</w:t>
            </w:r>
          </w:p>
        </w:tc>
        <w:tc>
          <w:tcPr>
            <w:tcW w:w="606" w:type="dxa"/>
            <w:gridSpan w:val="2"/>
            <w:tcBorders>
              <w:top w:val="single" w:color="auto" w:sz="4" w:space="0"/>
              <w:left w:val="single" w:color="auto" w:sz="4" w:space="0"/>
              <w:bottom w:val="single" w:color="auto" w:sz="4" w:space="0"/>
              <w:right w:val="single" w:color="000000" w:sz="4" w:space="0"/>
            </w:tcBorders>
            <w:shd w:val="clear" w:color="auto" w:fill="BEBEBE"/>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r>
      <w:tr>
        <w:tblPrEx>
          <w:tblCellMar>
            <w:top w:w="15" w:type="dxa"/>
            <w:left w:w="15" w:type="dxa"/>
            <w:bottom w:w="15" w:type="dxa"/>
            <w:right w:w="15" w:type="dxa"/>
          </w:tblCellMar>
        </w:tblPrEx>
        <w:trPr>
          <w:trHeight w:val="1617" w:hRule="atLeast"/>
          <w:jc w:val="center"/>
        </w:trPr>
        <w:tc>
          <w:tcPr>
            <w:tcW w:w="639"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w:t>
            </w:r>
          </w:p>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效益</w:t>
            </w:r>
          </w:p>
        </w:tc>
        <w:tc>
          <w:tcPr>
            <w:tcW w:w="455"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681" w:type="dxa"/>
            <w:gridSpan w:val="2"/>
            <w:vMerge w:val="restart"/>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社会</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效益</w:t>
            </w:r>
          </w:p>
        </w:tc>
        <w:tc>
          <w:tcPr>
            <w:tcW w:w="456" w:type="dxa"/>
            <w:gridSpan w:val="2"/>
            <w:vMerge w:val="restart"/>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D1-1</w:t>
            </w:r>
          </w:p>
          <w:p>
            <w:pPr>
              <w:ind w:firstLine="0" w:firstLineChars="0"/>
              <w:jc w:val="center"/>
              <w:rPr>
                <w:rFonts w:ascii="宋体" w:hAnsi="宋体" w:eastAsia="宋体" w:cs="宋体"/>
                <w:color w:val="FF0000"/>
                <w:kern w:val="0"/>
                <w:sz w:val="21"/>
                <w:szCs w:val="21"/>
              </w:rPr>
            </w:pPr>
            <w:r>
              <w:rPr>
                <w:rFonts w:hint="eastAsia" w:ascii="宋体" w:hAnsi="宋体" w:eastAsia="宋体" w:cs="宋体"/>
                <w:kern w:val="0"/>
                <w:sz w:val="21"/>
                <w:szCs w:val="21"/>
              </w:rPr>
              <w:t>改善出行条件</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284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项目实施对社会发展所带来的直接或间接影响情况。</w:t>
            </w: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宋体" w:hAnsi="宋体" w:eastAsia="宋体" w:cs="宋体"/>
                <w:kern w:val="0"/>
                <w:sz w:val="21"/>
                <w:szCs w:val="21"/>
              </w:rPr>
            </w:pPr>
            <w:r>
              <w:rPr>
                <w:rFonts w:hint="eastAsia" w:ascii="宋体" w:hAnsi="宋体" w:eastAsia="宋体" w:cs="宋体"/>
                <w:sz w:val="21"/>
                <w:szCs w:val="21"/>
              </w:rPr>
              <w:t>95%</w:t>
            </w:r>
          </w:p>
        </w:tc>
        <w:tc>
          <w:tcPr>
            <w:tcW w:w="5386"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sz w:val="21"/>
                <w:szCs w:val="21"/>
              </w:rPr>
              <w:t>结合问卷调查情况，统计问题1的调查情况，回答“效果明显”的比例≥95%得6分，比例＜60%不得分，60%≤比例＜95%，得分=6*（比例-60%）/（95%-60%）</w:t>
            </w:r>
            <w:r>
              <w:rPr>
                <w:rFonts w:hint="eastAsia" w:ascii="宋体" w:hAnsi="宋体" w:eastAsia="宋体" w:cs="宋体"/>
                <w:kern w:val="0"/>
                <w:sz w:val="21"/>
                <w:szCs w:val="21"/>
              </w:rPr>
              <w:t>。</w:t>
            </w:r>
          </w:p>
        </w:tc>
        <w:tc>
          <w:tcPr>
            <w:tcW w:w="1105"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根据问卷调查结果进行评价</w:t>
            </w:r>
          </w:p>
        </w:tc>
        <w:tc>
          <w:tcPr>
            <w:tcW w:w="60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5.03</w:t>
            </w:r>
          </w:p>
        </w:tc>
      </w:tr>
      <w:tr>
        <w:tblPrEx>
          <w:tblCellMar>
            <w:top w:w="15" w:type="dxa"/>
            <w:left w:w="15" w:type="dxa"/>
            <w:bottom w:w="15" w:type="dxa"/>
            <w:right w:w="15" w:type="dxa"/>
          </w:tblCellMar>
        </w:tblPrEx>
        <w:trPr>
          <w:trHeight w:val="1761" w:hRule="atLeast"/>
          <w:jc w:val="center"/>
        </w:trPr>
        <w:tc>
          <w:tcPr>
            <w:tcW w:w="639"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vMerge w:val="continue"/>
            <w:tcBorders>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p>
        </w:tc>
        <w:tc>
          <w:tcPr>
            <w:tcW w:w="456" w:type="dxa"/>
            <w:gridSpan w:val="2"/>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D1-2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提升城市形象</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6</w:t>
            </w:r>
          </w:p>
        </w:tc>
        <w:tc>
          <w:tcPr>
            <w:tcW w:w="284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0"/>
                <w:szCs w:val="20"/>
                <w:lang w:bidi="ar"/>
              </w:rPr>
            </w:pPr>
            <w:r>
              <w:rPr>
                <w:rFonts w:hint="eastAsia" w:ascii="宋体" w:hAnsi="宋体" w:eastAsia="宋体" w:cs="宋体"/>
                <w:kern w:val="0"/>
                <w:sz w:val="21"/>
                <w:szCs w:val="21"/>
              </w:rPr>
              <w:t>项目实施对社会发展所带来的直接或间接影响情况。</w:t>
            </w: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sz w:val="21"/>
                <w:szCs w:val="21"/>
              </w:rPr>
              <w:t>95%</w:t>
            </w:r>
          </w:p>
        </w:tc>
        <w:tc>
          <w:tcPr>
            <w:tcW w:w="5386"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sz w:val="21"/>
                <w:szCs w:val="21"/>
              </w:rPr>
              <w:t>结合问卷调查情况，统计问题2的调查情况，回答“效果明显”的比例≥95%得6分，比例＜60%不得分，60%≤比例＜95%，得分=6*（比例-60%）/（95%-60%）</w:t>
            </w:r>
            <w:r>
              <w:rPr>
                <w:rFonts w:hint="eastAsia" w:ascii="宋体" w:hAnsi="宋体" w:eastAsia="宋体" w:cs="宋体"/>
                <w:kern w:val="0"/>
                <w:sz w:val="21"/>
                <w:szCs w:val="21"/>
              </w:rPr>
              <w:t>。</w:t>
            </w:r>
          </w:p>
        </w:tc>
        <w:tc>
          <w:tcPr>
            <w:tcW w:w="1105"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根据问卷调查结果进行评价</w:t>
            </w:r>
          </w:p>
        </w:tc>
        <w:tc>
          <w:tcPr>
            <w:tcW w:w="60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5.4</w:t>
            </w:r>
          </w:p>
        </w:tc>
      </w:tr>
      <w:tr>
        <w:tblPrEx>
          <w:tblCellMar>
            <w:top w:w="15" w:type="dxa"/>
            <w:left w:w="15" w:type="dxa"/>
            <w:bottom w:w="15" w:type="dxa"/>
            <w:right w:w="15" w:type="dxa"/>
          </w:tblCellMar>
        </w:tblPrEx>
        <w:trPr>
          <w:trHeight w:val="1726" w:hRule="atLeast"/>
          <w:jc w:val="center"/>
        </w:trPr>
        <w:tc>
          <w:tcPr>
            <w:tcW w:w="639"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D2</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可持续影响</w:t>
            </w:r>
          </w:p>
        </w:tc>
        <w:tc>
          <w:tcPr>
            <w:tcW w:w="456" w:type="dxa"/>
            <w:gridSpan w:val="2"/>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D2-1</w:t>
            </w:r>
          </w:p>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可持续利用性</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w:t>
            </w:r>
          </w:p>
        </w:tc>
        <w:tc>
          <w:tcPr>
            <w:tcW w:w="284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0"/>
                <w:szCs w:val="20"/>
                <w:lang w:bidi="ar"/>
              </w:rPr>
              <w:t>项目后续运行的可持续影响</w:t>
            </w:r>
            <w:r>
              <w:rPr>
                <w:rFonts w:hint="eastAsia" w:ascii="宋体" w:hAnsi="宋体" w:eastAsia="宋体" w:cs="宋体"/>
                <w:kern w:val="0"/>
                <w:sz w:val="21"/>
                <w:szCs w:val="21"/>
              </w:rPr>
              <w:t>。</w:t>
            </w: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可持续</w:t>
            </w:r>
          </w:p>
        </w:tc>
        <w:tc>
          <w:tcPr>
            <w:tcW w:w="5386"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rFonts w:ascii="宋体" w:hAnsi="宋体" w:eastAsia="宋体" w:cs="宋体"/>
                <w:sz w:val="21"/>
                <w:szCs w:val="21"/>
              </w:rPr>
            </w:pPr>
            <w:r>
              <w:rPr>
                <w:rFonts w:hint="eastAsia" w:ascii="宋体" w:hAnsi="宋体" w:eastAsia="宋体" w:cs="宋体"/>
                <w:sz w:val="21"/>
                <w:szCs w:val="21"/>
              </w:rPr>
              <w:t>①建立项目后期管护制度，管护措施到位，得3分，1处管护不到位扣0.5分，扣完为止；</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sz w:val="21"/>
                <w:szCs w:val="21"/>
              </w:rPr>
              <w:t>②未发现损坏，相关配套设施作用得到可持续发挥，得5分；发现1处损坏扣0.5分，扣完为止</w:t>
            </w:r>
            <w:r>
              <w:rPr>
                <w:rFonts w:hint="eastAsia" w:ascii="宋体" w:hAnsi="宋体" w:eastAsia="宋体" w:cs="宋体"/>
                <w:kern w:val="0"/>
                <w:sz w:val="21"/>
                <w:szCs w:val="21"/>
              </w:rPr>
              <w:t>。</w:t>
            </w:r>
          </w:p>
        </w:tc>
        <w:tc>
          <w:tcPr>
            <w:tcW w:w="1105"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根据现场走访进行评价</w:t>
            </w:r>
          </w:p>
        </w:tc>
        <w:tc>
          <w:tcPr>
            <w:tcW w:w="60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r>
      <w:tr>
        <w:tblPrEx>
          <w:tblCellMar>
            <w:top w:w="15" w:type="dxa"/>
            <w:left w:w="15" w:type="dxa"/>
            <w:bottom w:w="15" w:type="dxa"/>
            <w:right w:w="15" w:type="dxa"/>
          </w:tblCellMar>
        </w:tblPrEx>
        <w:trPr>
          <w:trHeight w:val="1682" w:hRule="atLeast"/>
          <w:jc w:val="center"/>
        </w:trPr>
        <w:tc>
          <w:tcPr>
            <w:tcW w:w="639"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455" w:type="dxa"/>
            <w:vMerge w:val="continue"/>
            <w:tcBorders>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p>
        </w:tc>
        <w:tc>
          <w:tcPr>
            <w:tcW w:w="681" w:type="dxa"/>
            <w:gridSpan w:val="2"/>
            <w:tcBorders>
              <w:top w:val="single" w:color="auto" w:sz="4" w:space="0"/>
              <w:left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D3</w:t>
            </w:r>
          </w:p>
          <w:p>
            <w:pPr>
              <w:widowControl/>
              <w:snapToGrid w:val="0"/>
              <w:spacing w:line="300" w:lineRule="exact"/>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满意度</w:t>
            </w:r>
          </w:p>
        </w:tc>
        <w:tc>
          <w:tcPr>
            <w:tcW w:w="456" w:type="dxa"/>
            <w:gridSpan w:val="2"/>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D3-1</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受益群众</w:t>
            </w:r>
          </w:p>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284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受益群众对项目实施效果得满意程度。</w:t>
            </w: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color w:val="FF0000"/>
                <w:kern w:val="0"/>
                <w:sz w:val="21"/>
                <w:szCs w:val="21"/>
              </w:rPr>
            </w:pPr>
            <w:r>
              <w:rPr>
                <w:rFonts w:hint="eastAsia" w:ascii="宋体" w:hAnsi="宋体" w:eastAsia="宋体" w:cs="宋体"/>
                <w:kern w:val="0"/>
                <w:sz w:val="21"/>
                <w:szCs w:val="21"/>
              </w:rPr>
              <w:t>95%</w:t>
            </w:r>
          </w:p>
        </w:tc>
        <w:tc>
          <w:tcPr>
            <w:tcW w:w="5386" w:type="dxa"/>
            <w:gridSpan w:val="3"/>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对</w:t>
            </w:r>
            <w:r>
              <w:rPr>
                <w:rFonts w:hint="eastAsia" w:ascii="宋体" w:hAnsi="宋体" w:eastAsia="宋体" w:cs="宋体"/>
                <w:sz w:val="21"/>
                <w:szCs w:val="21"/>
              </w:rPr>
              <w:t>受益群众</w:t>
            </w:r>
            <w:r>
              <w:rPr>
                <w:rFonts w:hint="eastAsia" w:ascii="宋体" w:hAnsi="宋体" w:eastAsia="宋体" w:cs="宋体"/>
                <w:kern w:val="0"/>
                <w:sz w:val="21"/>
                <w:szCs w:val="21"/>
              </w:rPr>
              <w:t>进行问卷调查、获取项目的满意程度情况，根据调查问卷结果综合汇总。</w:t>
            </w:r>
          </w:p>
          <w:p>
            <w:pPr>
              <w:widowControl/>
              <w:snapToGrid w:val="0"/>
              <w:spacing w:line="300" w:lineRule="exact"/>
              <w:ind w:firstLine="0" w:firstLineChars="0"/>
              <w:jc w:val="both"/>
              <w:textAlignment w:val="center"/>
              <w:rPr>
                <w:rFonts w:ascii="宋体" w:hAnsi="宋体" w:eastAsia="宋体" w:cs="宋体"/>
                <w:kern w:val="0"/>
                <w:sz w:val="21"/>
                <w:szCs w:val="21"/>
              </w:rPr>
            </w:pPr>
            <w:r>
              <w:rPr>
                <w:rFonts w:hint="eastAsia" w:ascii="宋体" w:hAnsi="宋体" w:eastAsia="宋体" w:cs="宋体"/>
                <w:kern w:val="0"/>
                <w:sz w:val="21"/>
                <w:szCs w:val="21"/>
              </w:rPr>
              <w:t>满意度≥95%得满分，满意度＜60%不得分，60%≤满意度＜95%，得分=分值*（满意度-60%）/（95%-60%）。</w:t>
            </w:r>
          </w:p>
        </w:tc>
        <w:tc>
          <w:tcPr>
            <w:tcW w:w="1105"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根据问卷调查结果进行评价</w:t>
            </w:r>
          </w:p>
        </w:tc>
        <w:tc>
          <w:tcPr>
            <w:tcW w:w="60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rPr>
              <w:t>8.</w:t>
            </w:r>
            <w:r>
              <w:rPr>
                <w:rFonts w:hint="eastAsia" w:ascii="宋体" w:hAnsi="宋体" w:eastAsia="宋体" w:cs="宋体"/>
                <w:kern w:val="0"/>
                <w:sz w:val="21"/>
                <w:szCs w:val="21"/>
                <w:lang w:val="en-US" w:eastAsia="zh-CN"/>
              </w:rPr>
              <w:t>62</w:t>
            </w:r>
          </w:p>
        </w:tc>
      </w:tr>
      <w:tr>
        <w:tblPrEx>
          <w:tblCellMar>
            <w:top w:w="15" w:type="dxa"/>
            <w:left w:w="15" w:type="dxa"/>
            <w:bottom w:w="15" w:type="dxa"/>
            <w:right w:w="15" w:type="dxa"/>
          </w:tblCellMar>
        </w:tblPrEx>
        <w:trPr>
          <w:trHeight w:val="498" w:hRule="atLeast"/>
          <w:jc w:val="center"/>
        </w:trPr>
        <w:tc>
          <w:tcPr>
            <w:tcW w:w="63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合计</w:t>
            </w:r>
          </w:p>
        </w:tc>
        <w:tc>
          <w:tcPr>
            <w:tcW w:w="4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68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b/>
                <w:bCs/>
                <w:sz w:val="21"/>
                <w:szCs w:val="21"/>
              </w:rPr>
            </w:pPr>
          </w:p>
        </w:tc>
        <w:tc>
          <w:tcPr>
            <w:tcW w:w="45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1380"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uto"/>
              <w:ind w:firstLine="0" w:firstLineChars="0"/>
              <w:jc w:val="center"/>
              <w:rPr>
                <w:rFonts w:ascii="宋体" w:hAnsi="宋体" w:eastAsia="宋体" w:cs="宋体"/>
                <w:b/>
                <w:bCs/>
                <w:sz w:val="21"/>
                <w:szCs w:val="21"/>
              </w:rPr>
            </w:pPr>
          </w:p>
        </w:tc>
        <w:tc>
          <w:tcPr>
            <w:tcW w:w="51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284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b/>
                <w:bCs/>
                <w:kern w:val="0"/>
                <w:sz w:val="21"/>
                <w:szCs w:val="21"/>
              </w:rPr>
            </w:pPr>
          </w:p>
        </w:tc>
        <w:tc>
          <w:tcPr>
            <w:tcW w:w="763"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center"/>
              <w:textAlignment w:val="center"/>
              <w:rPr>
                <w:rFonts w:ascii="宋体" w:hAnsi="宋体" w:eastAsia="宋体" w:cs="宋体"/>
                <w:b/>
                <w:bCs/>
                <w:kern w:val="0"/>
                <w:sz w:val="21"/>
                <w:szCs w:val="21"/>
              </w:rPr>
            </w:pPr>
          </w:p>
        </w:tc>
        <w:tc>
          <w:tcPr>
            <w:tcW w:w="5386"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spacing w:line="300" w:lineRule="exact"/>
              <w:ind w:firstLine="0" w:firstLineChars="0"/>
              <w:jc w:val="both"/>
              <w:textAlignment w:val="center"/>
              <w:rPr>
                <w:rFonts w:ascii="宋体" w:hAnsi="宋体" w:eastAsia="宋体" w:cs="宋体"/>
                <w:b/>
                <w:bCs/>
                <w:kern w:val="0"/>
                <w:sz w:val="21"/>
                <w:szCs w:val="21"/>
              </w:rPr>
            </w:pPr>
          </w:p>
        </w:tc>
        <w:tc>
          <w:tcPr>
            <w:tcW w:w="1105" w:type="dxa"/>
            <w:gridSpan w:val="3"/>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ascii="宋体" w:hAnsi="宋体" w:eastAsia="宋体" w:cs="宋体"/>
                <w:b/>
                <w:bCs/>
                <w:kern w:val="0"/>
                <w:sz w:val="21"/>
                <w:szCs w:val="21"/>
              </w:rPr>
            </w:pPr>
          </w:p>
        </w:tc>
        <w:tc>
          <w:tcPr>
            <w:tcW w:w="60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40" w:lineRule="auto"/>
              <w:ind w:firstLine="0" w:firstLineChars="0"/>
              <w:jc w:val="center"/>
              <w:textAlignment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83.05</w:t>
            </w:r>
          </w:p>
        </w:tc>
      </w:tr>
    </w:tbl>
    <w:p>
      <w:pPr>
        <w:ind w:firstLine="562"/>
        <w:rPr>
          <w:rFonts w:ascii="仿宋" w:hAnsi="仿宋" w:cs="仿宋"/>
          <w:b/>
          <w:bCs/>
          <w:sz w:val="28"/>
          <w:szCs w:val="28"/>
        </w:rPr>
        <w:sectPr>
          <w:pgSz w:w="16838" w:h="11906" w:orient="landscape"/>
          <w:pgMar w:top="2041" w:right="1417" w:bottom="1417" w:left="1531" w:header="851" w:footer="992" w:gutter="0"/>
          <w:cols w:space="720" w:num="1"/>
          <w:docGrid w:type="lines" w:linePitch="312" w:charSpace="0"/>
        </w:sectPr>
      </w:pPr>
    </w:p>
    <w:p>
      <w:pPr>
        <w:spacing w:line="240" w:lineRule="auto"/>
        <w:ind w:firstLine="0" w:firstLineChars="0"/>
        <w:outlineLvl w:val="0"/>
        <w:rPr>
          <w:rFonts w:ascii="黑体" w:hAnsi="黑体" w:eastAsia="黑体" w:cs="黑体"/>
          <w:b/>
          <w:bCs/>
          <w:kern w:val="44"/>
          <w:szCs w:val="32"/>
        </w:rPr>
      </w:pPr>
      <w:bookmarkStart w:id="158" w:name="_Toc8038"/>
      <w:r>
        <w:rPr>
          <w:rFonts w:hint="eastAsia" w:ascii="黑体" w:hAnsi="黑体" w:eastAsia="黑体" w:cs="黑体"/>
          <w:b/>
          <w:bCs/>
          <w:kern w:val="44"/>
          <w:szCs w:val="32"/>
        </w:rPr>
        <w:t>附件2：</w:t>
      </w:r>
    </w:p>
    <w:p>
      <w:pPr>
        <w:ind w:firstLine="0" w:firstLineChars="0"/>
        <w:jc w:val="center"/>
        <w:rPr>
          <w:rFonts w:ascii="仿宋" w:hAnsi="仿宋" w:eastAsia="仿宋_GB2312" w:cs="仿宋"/>
          <w:sz w:val="28"/>
          <w:szCs w:val="28"/>
        </w:rPr>
      </w:pPr>
      <w:r>
        <w:rPr>
          <w:rFonts w:hint="eastAsia" w:ascii="仿宋_GB2312" w:hAnsi="仿宋_GB2312" w:eastAsia="仿宋_GB2312" w:cs="仿宋_GB2312"/>
          <w:b/>
          <w:bCs/>
          <w:szCs w:val="32"/>
        </w:rPr>
        <w:t>平陆县西外环（现运三高速引线）道路（含绿化）升级改造工程项目</w:t>
      </w:r>
      <w:r>
        <w:rPr>
          <w:rFonts w:hint="eastAsia" w:ascii="仿宋_GB2312" w:hAnsi="仿宋_GB2312" w:eastAsia="仿宋_GB2312" w:cs="仿宋_GB2312"/>
          <w:b/>
          <w:bCs/>
          <w:szCs w:val="32"/>
          <w:lang w:val="zh-CN"/>
        </w:rPr>
        <w:t>绩效评价访谈</w:t>
      </w:r>
      <w:r>
        <w:rPr>
          <w:rFonts w:hint="eastAsia" w:ascii="仿宋_GB2312" w:hAnsi="仿宋_GB2312" w:eastAsia="仿宋_GB2312" w:cs="仿宋_GB2312"/>
          <w:b/>
          <w:bCs/>
          <w:szCs w:val="32"/>
        </w:rPr>
        <w:t>报告</w:t>
      </w:r>
    </w:p>
    <w:p>
      <w:pPr>
        <w:ind w:firstLine="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好！我们受平陆县财政局委托，针对平陆县西外环（现运三高速引线）道路（含绿化）升级改造工程项目开展绩效评价。本项目涉及财政资金共计</w:t>
      </w:r>
      <w:r>
        <w:rPr>
          <w:rFonts w:hint="eastAsia" w:ascii="仿宋_GB2312" w:hAnsi="仿宋_GB2312" w:eastAsia="仿宋_GB2312" w:cs="仿宋_GB2312"/>
          <w:sz w:val="28"/>
          <w:szCs w:val="28"/>
          <w:lang w:val="en-US" w:eastAsia="zh-CN"/>
        </w:rPr>
        <w:t>1998</w:t>
      </w:r>
      <w:r>
        <w:rPr>
          <w:rFonts w:hint="eastAsia" w:ascii="仿宋_GB2312" w:hAnsi="仿宋_GB2312" w:eastAsia="仿宋_GB2312" w:cs="仿宋_GB2312"/>
          <w:sz w:val="28"/>
          <w:szCs w:val="28"/>
        </w:rPr>
        <w:t>万元，为客观测定专项资金的分配、使用情况，我们对本项目进行详细访谈。</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访谈对象：平陆县西外环（现运三高速引线）道路（含绿化）升级改造工程项目负责人</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简要阐述一下平陆县西外环（现运三高速引线）道路（含绿化）升级改造工程项目的立项背景及目的。</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项目道路是平陆对外交通主要连接通道，是一条重要的景观大道，该道路作为城市主干路，交通量繁重，在城市路网中起着举足轻重的作用。项目路基基本完好，尚能达到使用要求，但路面结构因已达到使用年限，路面破损较为严重，道路路面整体存在纵横裂缝或龟裂等破坏。 </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近年来，在运城市委、市政府的正确带领下，平陆县区域经济发展情况越来越好，每年新增车辆越来越多，尤其是收费站至平陆县政府段位于主城区，交通繁忙，现有4车道已经不能满足要求。综上所述，为改善项目区道路通行能力，改善沿线景观，提高城市形象，项目的建设是非常必要的。</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简要阐述一下项目实施过程中，平陆县住房和城乡建设管理局在本项目中承担的责任？</w:t>
      </w:r>
    </w:p>
    <w:p>
      <w:pPr>
        <w:ind w:firstLine="560"/>
        <w:jc w:val="both"/>
        <w:rPr>
          <w:rFonts w:ascii="仿宋_GB2312" w:hAnsi="仿宋_GB2312" w:eastAsia="仿宋_GB2312" w:cs="仿宋_GB2312"/>
          <w:sz w:val="28"/>
          <w:szCs w:val="28"/>
        </w:rPr>
      </w:pPr>
      <w:r>
        <w:rPr>
          <w:rFonts w:ascii="仿宋_GB2312" w:hAnsi="仿宋_GB2312" w:eastAsia="仿宋_GB2312" w:cs="仿宋_GB2312"/>
          <w:sz w:val="28"/>
          <w:szCs w:val="28"/>
        </w:rPr>
        <w:t>负责牵头抓总，统筹推动</w:t>
      </w:r>
      <w:r>
        <w:rPr>
          <w:rFonts w:hint="eastAsia" w:ascii="仿宋_GB2312" w:hAnsi="仿宋_GB2312" w:eastAsia="仿宋_GB2312" w:cs="仿宋_GB2312"/>
          <w:sz w:val="28"/>
          <w:szCs w:val="28"/>
        </w:rPr>
        <w:t>平陆县西外环（现运三高速引线）道路（含绿化）升级改造工程</w:t>
      </w:r>
      <w:r>
        <w:rPr>
          <w:rFonts w:ascii="仿宋_GB2312" w:hAnsi="仿宋_GB2312" w:eastAsia="仿宋_GB2312" w:cs="仿宋_GB2312"/>
          <w:sz w:val="28"/>
          <w:szCs w:val="28"/>
        </w:rPr>
        <w:t>的实施，监督落实项目实施情况，对</w:t>
      </w:r>
      <w:r>
        <w:rPr>
          <w:rFonts w:hint="eastAsia" w:ascii="仿宋_GB2312" w:hAnsi="仿宋_GB2312" w:eastAsia="仿宋_GB2312" w:cs="仿宋_GB2312"/>
          <w:sz w:val="28"/>
          <w:szCs w:val="28"/>
        </w:rPr>
        <w:t>项目开展验收工作</w:t>
      </w:r>
      <w:r>
        <w:rPr>
          <w:rFonts w:ascii="仿宋_GB2312" w:hAnsi="仿宋_GB2312" w:eastAsia="仿宋_GB2312" w:cs="仿宋_GB2312"/>
          <w:sz w:val="28"/>
          <w:szCs w:val="28"/>
        </w:rPr>
        <w:t>等</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59" w:name="_Toc17978"/>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认为该项目的实施预期会带来什么样的效益？</w:t>
      </w:r>
      <w:bookmarkEnd w:id="159"/>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项目的实施，完善城市道路网布局，改善区域行车条件，畅通城市交通大动脉，调节城市交通的“微循环”，改善市民出行条件，提升城市形象。</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4.请</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简要阐述一下该项目在实施过程中有哪些经验做法、存在的问题及需要改进的地方。</w:t>
      </w:r>
    </w:p>
    <w:p>
      <w:pPr>
        <w:ind w:firstLine="560" w:firstLineChars="0"/>
        <w:jc w:val="both"/>
        <w:rPr>
          <w:rFonts w:ascii="黑体" w:hAnsi="黑体" w:eastAsia="黑体" w:cs="黑体"/>
          <w:b/>
          <w:bCs/>
          <w:kern w:val="44"/>
          <w:szCs w:val="32"/>
        </w:rPr>
      </w:pPr>
      <w:r>
        <w:rPr>
          <w:rFonts w:hint="eastAsia" w:ascii="仿宋_GB2312" w:hAnsi="仿宋_GB2312" w:eastAsia="仿宋_GB2312" w:cs="仿宋_GB2312"/>
          <w:sz w:val="28"/>
          <w:szCs w:val="28"/>
        </w:rPr>
        <w:t>无。</w:t>
      </w:r>
      <w:r>
        <w:rPr>
          <w:rFonts w:hint="eastAsia" w:ascii="黑体" w:hAnsi="黑体" w:eastAsia="黑体" w:cs="黑体"/>
          <w:b/>
          <w:bCs/>
          <w:kern w:val="44"/>
          <w:szCs w:val="32"/>
        </w:rPr>
        <w:br w:type="page"/>
      </w:r>
    </w:p>
    <w:p>
      <w:pPr>
        <w:spacing w:line="240" w:lineRule="auto"/>
        <w:ind w:firstLine="0" w:firstLineChars="0"/>
        <w:outlineLvl w:val="0"/>
        <w:rPr>
          <w:rFonts w:ascii="黑体" w:hAnsi="黑体" w:eastAsia="黑体" w:cs="黑体"/>
          <w:b/>
          <w:bCs/>
          <w:kern w:val="44"/>
          <w:szCs w:val="32"/>
        </w:rPr>
      </w:pPr>
      <w:bookmarkStart w:id="160" w:name="_Toc6959"/>
      <w:r>
        <w:rPr>
          <w:rFonts w:hint="eastAsia" w:ascii="黑体" w:hAnsi="黑体" w:eastAsia="黑体" w:cs="黑体"/>
          <w:b/>
          <w:bCs/>
          <w:kern w:val="44"/>
          <w:szCs w:val="32"/>
        </w:rPr>
        <w:t>附件</w:t>
      </w:r>
      <w:bookmarkEnd w:id="160"/>
      <w:r>
        <w:rPr>
          <w:rFonts w:hint="eastAsia" w:ascii="黑体" w:hAnsi="黑体" w:eastAsia="黑体" w:cs="黑体"/>
          <w:b/>
          <w:bCs/>
          <w:kern w:val="44"/>
          <w:szCs w:val="32"/>
        </w:rPr>
        <w:t>3</w:t>
      </w:r>
    </w:p>
    <w:p>
      <w:pPr>
        <w:ind w:firstLine="0" w:firstLineChars="0"/>
        <w:jc w:val="center"/>
        <w:rPr>
          <w:rFonts w:ascii="Times New Roman" w:hAnsi="Times New Roman"/>
          <w:sz w:val="28"/>
          <w:szCs w:val="28"/>
        </w:rPr>
      </w:pPr>
      <w:r>
        <w:rPr>
          <w:rFonts w:hint="eastAsia" w:ascii="仿宋_GB2312" w:hAnsi="仿宋_GB2312" w:eastAsia="仿宋_GB2312" w:cs="仿宋_GB2312"/>
          <w:b/>
          <w:bCs/>
          <w:szCs w:val="32"/>
        </w:rPr>
        <w:t>平陆县西外环（现运三高速引线）道路（含绿化）升级改造工程项目</w:t>
      </w:r>
      <w:r>
        <w:rPr>
          <w:rFonts w:hint="eastAsia" w:ascii="仿宋_GB2312" w:hAnsi="仿宋_GB2312" w:eastAsia="仿宋_GB2312" w:cs="仿宋_GB2312"/>
          <w:b/>
          <w:bCs/>
          <w:szCs w:val="32"/>
          <w:lang w:val="zh-CN"/>
        </w:rPr>
        <w:t>绩效评价调查问卷</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尊敬的先生/女士：</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好！受平陆县财政局委托，我公司对平陆县西外环（现运三高速引线）道路（含绿化）升级改造工程项目的实施情况开展绩效评价。现需要采访</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几个问题，约需5分钟，采用不记名形式，数据仅用于统计分析。感谢</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的支持与配合！</w:t>
      </w:r>
    </w:p>
    <w:p>
      <w:pPr>
        <w:ind w:firstLine="560"/>
        <w:rPr>
          <w:rFonts w:ascii="仿宋_GB2312" w:hAnsi="仿宋_GB2312" w:eastAsia="仿宋_GB2312" w:cs="仿宋_GB2312"/>
          <w:kern w:val="28"/>
          <w:sz w:val="28"/>
          <w:szCs w:val="28"/>
        </w:rPr>
      </w:pP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认为项目完成后，对道路通行条件是否有所改善？</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A.效果明显      B.效果一般      C.效果不明显</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认为项目在提升城市形象方面效果如何？</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A.效果明显      B.效果一般      C.效果不明显</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对道路质量是否满意？</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A.非常满意      B.比较满意     C.一般满意      D.不满意</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kern w:val="28"/>
          <w:sz w:val="28"/>
          <w:szCs w:val="28"/>
        </w:rPr>
        <w:t>4.</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对道路平整度是否满意？</w:t>
      </w:r>
    </w:p>
    <w:p>
      <w:pPr>
        <w:spacing w:line="59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A.非常满意      B.比较满意     C.一般满意      D.不满意</w:t>
      </w:r>
    </w:p>
    <w:p>
      <w:pPr>
        <w:spacing w:line="590" w:lineRule="exact"/>
        <w:ind w:firstLine="560"/>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5.</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w:t>
      </w:r>
      <w:r>
        <w:rPr>
          <w:rFonts w:hint="eastAsia" w:ascii="仿宋_GB2312" w:hAnsi="仿宋_GB2312" w:eastAsia="仿宋_GB2312" w:cs="仿宋_GB2312"/>
          <w:sz w:val="28"/>
          <w:szCs w:val="28"/>
        </w:rPr>
        <w:t>平陆县西外环（现运三高速引线）道路（含绿化）升级改造工程</w:t>
      </w:r>
      <w:r>
        <w:rPr>
          <w:rFonts w:hint="eastAsia" w:ascii="仿宋_GB2312" w:hAnsi="仿宋_GB2312" w:eastAsia="仿宋_GB2312" w:cs="仿宋_GB2312"/>
          <w:kern w:val="28"/>
          <w:sz w:val="28"/>
          <w:szCs w:val="28"/>
        </w:rPr>
        <w:t>有什么建议或意见？</w:t>
      </w:r>
    </w:p>
    <w:p>
      <w:pPr>
        <w:pStyle w:val="9"/>
        <w:ind w:firstLine="560"/>
        <w:rPr>
          <w:rFonts w:ascii="仿宋_GB2312" w:hAnsi="仿宋_GB2312" w:eastAsia="仿宋_GB2312" w:cs="仿宋_GB2312"/>
          <w:kern w:val="28"/>
          <w:sz w:val="28"/>
          <w:szCs w:val="28"/>
        </w:rPr>
      </w:pPr>
    </w:p>
    <w:p>
      <w:pPr>
        <w:pStyle w:val="10"/>
        <w:ind w:firstLine="560"/>
        <w:rPr>
          <w:rFonts w:cs="仿宋_GB2312"/>
          <w:kern w:val="28"/>
          <w:szCs w:val="28"/>
        </w:rPr>
      </w:pPr>
    </w:p>
    <w:p>
      <w:pPr>
        <w:spacing w:line="240" w:lineRule="auto"/>
        <w:ind w:firstLine="0" w:firstLineChars="0"/>
        <w:jc w:val="both"/>
        <w:rPr>
          <w:rFonts w:ascii="黑体" w:hAnsi="黑体" w:eastAsia="黑体" w:cs="黑体"/>
          <w:b/>
          <w:bCs/>
          <w:kern w:val="44"/>
          <w:szCs w:val="32"/>
        </w:rPr>
      </w:pPr>
      <w:bookmarkStart w:id="161" w:name="_Toc19540"/>
    </w:p>
    <w:p>
      <w:pPr>
        <w:spacing w:line="240" w:lineRule="auto"/>
        <w:ind w:firstLine="0" w:firstLineChars="0"/>
        <w:jc w:val="both"/>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61"/>
      <w:r>
        <w:rPr>
          <w:rFonts w:hint="eastAsia" w:ascii="黑体" w:hAnsi="黑体" w:eastAsia="黑体" w:cs="黑体"/>
          <w:b/>
          <w:bCs/>
          <w:kern w:val="44"/>
          <w:szCs w:val="32"/>
        </w:rPr>
        <w:t>4</w:t>
      </w:r>
    </w:p>
    <w:p>
      <w:pPr>
        <w:ind w:firstLine="0" w:firstLineChars="0"/>
        <w:jc w:val="center"/>
        <w:rPr>
          <w:rFonts w:ascii="Times New Roman" w:hAnsi="Times New Roman" w:eastAsia="仿宋_GB2312"/>
          <w:bCs/>
        </w:rPr>
      </w:pPr>
      <w:r>
        <w:rPr>
          <w:rFonts w:hint="eastAsia" w:ascii="仿宋_GB2312" w:hAnsi="仿宋_GB2312" w:eastAsia="仿宋_GB2312" w:cs="仿宋_GB2312"/>
          <w:b/>
          <w:bCs/>
          <w:szCs w:val="32"/>
        </w:rPr>
        <w:t>平陆县西外环（现运三高速引线）道路（含绿化）升级改造工程项目</w:t>
      </w:r>
      <w:r>
        <w:rPr>
          <w:rFonts w:hint="eastAsia" w:ascii="仿宋_GB2312" w:hAnsi="仿宋_GB2312" w:eastAsia="仿宋_GB2312" w:cs="仿宋_GB2312"/>
          <w:b/>
          <w:bCs/>
          <w:szCs w:val="32"/>
          <w:lang w:val="zh-CN"/>
        </w:rPr>
        <w:t>绩效评价问卷调查</w:t>
      </w:r>
      <w:bookmarkEnd w:id="158"/>
      <w:r>
        <w:rPr>
          <w:rFonts w:hint="eastAsia" w:ascii="仿宋_GB2312" w:hAnsi="仿宋_GB2312" w:eastAsia="仿宋_GB2312" w:cs="仿宋_GB2312"/>
          <w:b/>
          <w:bCs/>
          <w:szCs w:val="32"/>
        </w:rPr>
        <w:t>分析报告</w:t>
      </w:r>
    </w:p>
    <w:p>
      <w:pPr>
        <w:ind w:firstLine="560"/>
        <w:jc w:val="both"/>
        <w:rPr>
          <w:rFonts w:ascii="仿宋_GB2312" w:hAnsi="仿宋_GB2312" w:eastAsia="仿宋_GB2312" w:cs="仿宋_GB2312"/>
          <w:sz w:val="28"/>
          <w:szCs w:val="28"/>
        </w:rPr>
      </w:pPr>
      <w:bookmarkStart w:id="162" w:name="_Toc18830"/>
      <w:r>
        <w:rPr>
          <w:rFonts w:hint="eastAsia" w:ascii="仿宋_GB2312" w:hAnsi="仿宋_GB2312" w:eastAsia="仿宋_GB2312" w:cs="仿宋_GB2312"/>
          <w:sz w:val="28"/>
          <w:szCs w:val="28"/>
        </w:rPr>
        <w:t>一、调研对象与调研内容</w:t>
      </w:r>
      <w:bookmarkEnd w:id="162"/>
    </w:p>
    <w:p>
      <w:pPr>
        <w:ind w:firstLine="560"/>
        <w:jc w:val="both"/>
        <w:rPr>
          <w:rFonts w:ascii="仿宋_GB2312" w:hAnsi="仿宋_GB2312" w:eastAsia="仿宋_GB2312" w:cs="仿宋_GB2312"/>
          <w:sz w:val="28"/>
          <w:szCs w:val="28"/>
        </w:rPr>
      </w:pPr>
      <w:bookmarkStart w:id="163" w:name="_Toc15456"/>
      <w:r>
        <w:rPr>
          <w:rFonts w:hint="eastAsia" w:ascii="仿宋_GB2312" w:hAnsi="仿宋_GB2312" w:eastAsia="仿宋_GB2312" w:cs="仿宋_GB2312"/>
          <w:sz w:val="28"/>
          <w:szCs w:val="28"/>
        </w:rPr>
        <w:t>（一）调研对象</w:t>
      </w:r>
      <w:bookmarkEnd w:id="16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本次问卷调查的对象为平陆县西外环（现运三高速引线）道路（含绿化）升级改造工程受益对象。</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1.调研对象对平陆县西外环（现运三高速引线）道路（含绿化）升级改造工程的了解、效果评判、满意度评价；</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2.调研对象对平陆县西外环（现运三高速引线）道路（含绿化）升级改造工程的意见和建议。</w:t>
      </w:r>
    </w:p>
    <w:p>
      <w:pPr>
        <w:ind w:firstLine="560"/>
        <w:jc w:val="both"/>
        <w:rPr>
          <w:rFonts w:ascii="仿宋_GB2312" w:hAnsi="仿宋_GB2312" w:eastAsia="仿宋_GB2312" w:cs="仿宋_GB2312"/>
          <w:sz w:val="28"/>
          <w:szCs w:val="28"/>
        </w:rPr>
      </w:pPr>
      <w:bookmarkStart w:id="164" w:name="_Toc30743"/>
      <w:r>
        <w:rPr>
          <w:rFonts w:hint="eastAsia" w:ascii="仿宋_GB2312" w:hAnsi="仿宋_GB2312" w:eastAsia="仿宋_GB2312" w:cs="仿宋_GB2312"/>
          <w:sz w:val="28"/>
          <w:szCs w:val="28"/>
        </w:rPr>
        <w:t>二、调研方法与抽样方式</w:t>
      </w:r>
      <w:bookmarkEnd w:id="164"/>
    </w:p>
    <w:p>
      <w:pPr>
        <w:ind w:firstLine="560"/>
        <w:jc w:val="both"/>
        <w:rPr>
          <w:rFonts w:ascii="仿宋_GB2312" w:hAnsi="仿宋_GB2312" w:eastAsia="仿宋_GB2312" w:cs="仿宋_GB2312"/>
          <w:sz w:val="28"/>
          <w:szCs w:val="28"/>
        </w:rPr>
      </w:pPr>
      <w:bookmarkStart w:id="165" w:name="_Toc19804"/>
      <w:r>
        <w:rPr>
          <w:rFonts w:hint="eastAsia" w:ascii="仿宋_GB2312" w:hAnsi="仿宋_GB2312" w:eastAsia="仿宋_GB2312" w:cs="仿宋_GB2312"/>
          <w:sz w:val="28"/>
          <w:szCs w:val="28"/>
        </w:rPr>
        <w:t>（一）调研方法</w:t>
      </w:r>
      <w:bookmarkEnd w:id="165"/>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针对调查对象开展问卷调查工作。</w:t>
      </w:r>
    </w:p>
    <w:p>
      <w:pPr>
        <w:ind w:firstLine="560"/>
        <w:jc w:val="both"/>
        <w:rPr>
          <w:rFonts w:ascii="仿宋_GB2312" w:hAnsi="仿宋_GB2312" w:eastAsia="仿宋_GB2312" w:cs="仿宋_GB2312"/>
          <w:sz w:val="28"/>
          <w:szCs w:val="28"/>
        </w:rPr>
      </w:pPr>
      <w:bookmarkStart w:id="166" w:name="_Toc9597"/>
      <w:r>
        <w:rPr>
          <w:rFonts w:hint="eastAsia" w:ascii="仿宋_GB2312" w:hAnsi="仿宋_GB2312" w:eastAsia="仿宋_GB2312" w:cs="仿宋_GB2312"/>
          <w:sz w:val="28"/>
          <w:szCs w:val="28"/>
        </w:rPr>
        <w:t>（二）抽样方式</w:t>
      </w:r>
      <w:bookmarkEnd w:id="166"/>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为保证社会调查工作的开展，项目组在项目实施所在地随机抽取50名人民群众发放调查问卷。</w:t>
      </w:r>
    </w:p>
    <w:p>
      <w:pPr>
        <w:ind w:firstLine="560"/>
        <w:jc w:val="both"/>
        <w:rPr>
          <w:rFonts w:ascii="仿宋_GB2312" w:hAnsi="仿宋_GB2312" w:eastAsia="仿宋_GB2312" w:cs="仿宋_GB2312"/>
          <w:sz w:val="28"/>
          <w:szCs w:val="28"/>
        </w:rPr>
      </w:pPr>
      <w:bookmarkStart w:id="167" w:name="_Toc441"/>
      <w:r>
        <w:rPr>
          <w:rFonts w:hint="eastAsia" w:ascii="仿宋_GB2312" w:hAnsi="仿宋_GB2312" w:eastAsia="仿宋_GB2312" w:cs="仿宋_GB2312"/>
          <w:sz w:val="28"/>
          <w:szCs w:val="28"/>
        </w:rPr>
        <w:t>三、问卷的发放和回收</w:t>
      </w:r>
      <w:bookmarkEnd w:id="167"/>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为给调研对象创造良好的作答环境、保证调研的科学性和严谨性，由我公司工作人员组织安排问卷发放。评价组共发放50份问卷，收回47份有效问卷，有效问卷回收率100%。</w:t>
      </w:r>
    </w:p>
    <w:p>
      <w:pPr>
        <w:ind w:firstLine="560"/>
        <w:jc w:val="both"/>
        <w:rPr>
          <w:rFonts w:ascii="仿宋_GB2312" w:hAnsi="仿宋_GB2312" w:eastAsia="仿宋_GB2312" w:cs="仿宋_GB2312"/>
          <w:sz w:val="28"/>
          <w:szCs w:val="28"/>
        </w:rPr>
      </w:pPr>
      <w:bookmarkStart w:id="168" w:name="_Toc14808"/>
      <w:r>
        <w:rPr>
          <w:rFonts w:hint="eastAsia" w:ascii="仿宋_GB2312" w:hAnsi="仿宋_GB2312" w:eastAsia="仿宋_GB2312" w:cs="仿宋_GB2312"/>
          <w:sz w:val="28"/>
          <w:szCs w:val="28"/>
        </w:rPr>
        <w:t>四、满意度计分标准</w:t>
      </w:r>
      <w:bookmarkEnd w:id="168"/>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评价组采用加权法计算满意度，将非常满意分值设为4分，比较满意分值设为3分，一般满意分值设为2分，不满意分值设为1分。根据选项占比加权计算满意分值，每调查项满意度分值=实际得分/满分×100%。</w:t>
      </w:r>
    </w:p>
    <w:p>
      <w:pPr>
        <w:ind w:firstLine="560"/>
        <w:jc w:val="both"/>
        <w:rPr>
          <w:rFonts w:ascii="仿宋_GB2312" w:hAnsi="仿宋_GB2312" w:eastAsia="仿宋_GB2312" w:cs="仿宋_GB2312"/>
          <w:sz w:val="28"/>
          <w:szCs w:val="28"/>
        </w:rPr>
      </w:pPr>
      <w:bookmarkStart w:id="169" w:name="_Toc31475"/>
      <w:r>
        <w:rPr>
          <w:rFonts w:hint="eastAsia" w:ascii="仿宋_GB2312" w:hAnsi="仿宋_GB2312" w:eastAsia="仿宋_GB2312" w:cs="仿宋_GB2312"/>
          <w:sz w:val="28"/>
          <w:szCs w:val="28"/>
        </w:rPr>
        <w:t>五、调查问卷分析</w:t>
      </w:r>
      <w:bookmarkEnd w:id="169"/>
    </w:p>
    <w:p>
      <w:pPr>
        <w:ind w:firstLine="560"/>
        <w:jc w:val="both"/>
        <w:rPr>
          <w:rFonts w:ascii="仿宋_GB2312" w:hAnsi="仿宋_GB2312" w:eastAsia="仿宋_GB2312" w:cs="仿宋_GB2312"/>
          <w:sz w:val="28"/>
          <w:szCs w:val="28"/>
        </w:rPr>
      </w:pPr>
      <w:bookmarkStart w:id="170" w:name="_Toc19311"/>
      <w:r>
        <w:rPr>
          <w:rFonts w:hint="eastAsia" w:ascii="仿宋_GB2312" w:hAnsi="仿宋_GB2312" w:eastAsia="仿宋_GB2312" w:cs="仿宋_GB2312"/>
          <w:sz w:val="28"/>
          <w:szCs w:val="28"/>
        </w:rPr>
        <w:t>1.</w:t>
      </w:r>
      <w:bookmarkEnd w:id="170"/>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认为项目完成后，对道路通行条件是否有所改善？</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在47份有效问卷中，</w:t>
      </w:r>
      <w:r>
        <w:rPr>
          <w:rFonts w:hint="eastAsia" w:ascii="仿宋_GB2312" w:hAnsi="仿宋_GB2312" w:eastAsia="仿宋_GB2312" w:cs="仿宋_GB2312"/>
          <w:sz w:val="28"/>
          <w:szCs w:val="28"/>
          <w:lang w:val="en-US" w:eastAsia="zh-CN"/>
        </w:rPr>
        <w:t>42</w:t>
      </w:r>
      <w:r>
        <w:rPr>
          <w:rFonts w:hint="eastAsia" w:ascii="仿宋_GB2312" w:hAnsi="仿宋_GB2312" w:eastAsia="仿宋_GB2312" w:cs="仿宋_GB2312"/>
          <w:sz w:val="28"/>
          <w:szCs w:val="28"/>
        </w:rPr>
        <w:t>位受访者表示效果明显，占比</w:t>
      </w:r>
      <w:r>
        <w:rPr>
          <w:rFonts w:hint="eastAsia" w:ascii="仿宋_GB2312" w:hAnsi="仿宋_GB2312" w:eastAsia="仿宋_GB2312" w:cs="仿宋_GB2312"/>
          <w:sz w:val="28"/>
          <w:szCs w:val="28"/>
          <w:lang w:val="en-US" w:eastAsia="zh-CN"/>
        </w:rPr>
        <w:t>89.36</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位受访者表示效果一般，占比</w:t>
      </w:r>
      <w:r>
        <w:rPr>
          <w:rFonts w:hint="eastAsia" w:ascii="仿宋_GB2312" w:hAnsi="仿宋_GB2312" w:eastAsia="仿宋_GB2312" w:cs="仿宋_GB2312"/>
          <w:sz w:val="28"/>
          <w:szCs w:val="28"/>
          <w:lang w:val="en-US" w:eastAsia="zh-CN"/>
        </w:rPr>
        <w:t>10.64</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sz w:val="28"/>
          <w:szCs w:val="28"/>
        </w:rPr>
      </w:pPr>
      <w:bookmarkStart w:id="171" w:name="_Toc28163"/>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认为项目在提升城市形象方面效果如何？</w:t>
      </w:r>
      <w:bookmarkEnd w:id="171"/>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在47份有效问卷中，4</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位受访者表示效果明显，占比</w:t>
      </w:r>
      <w:r>
        <w:rPr>
          <w:rFonts w:hint="eastAsia" w:ascii="仿宋_GB2312" w:hAnsi="仿宋_GB2312" w:eastAsia="仿宋_GB2312" w:cs="仿宋_GB2312"/>
          <w:sz w:val="28"/>
          <w:szCs w:val="28"/>
          <w:lang w:val="en-US" w:eastAsia="zh-CN"/>
        </w:rPr>
        <w:t>91.49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位受访者表示效果一般，占比</w:t>
      </w:r>
      <w:r>
        <w:rPr>
          <w:rFonts w:hint="eastAsia" w:ascii="仿宋_GB2312" w:hAnsi="仿宋_GB2312" w:eastAsia="仿宋_GB2312" w:cs="仿宋_GB2312"/>
          <w:sz w:val="28"/>
          <w:szCs w:val="28"/>
          <w:lang w:val="en-US" w:eastAsia="zh-CN"/>
        </w:rPr>
        <w:t>8.51</w:t>
      </w:r>
      <w:r>
        <w:rPr>
          <w:rFonts w:hint="eastAsia" w:ascii="仿宋_GB2312" w:hAnsi="仿宋_GB2312" w:eastAsia="仿宋_GB2312" w:cs="仿宋_GB2312"/>
          <w:sz w:val="28"/>
          <w:szCs w:val="28"/>
        </w:rPr>
        <w:t xml:space="preserve">%。       </w:t>
      </w:r>
    </w:p>
    <w:p>
      <w:pPr>
        <w:ind w:firstLine="560"/>
        <w:jc w:val="both"/>
        <w:rPr>
          <w:rFonts w:ascii="仿宋_GB2312" w:hAnsi="仿宋_GB2312" w:eastAsia="仿宋_GB2312" w:cs="仿宋_GB2312"/>
          <w:sz w:val="28"/>
          <w:szCs w:val="28"/>
        </w:rPr>
      </w:pPr>
      <w:bookmarkStart w:id="172" w:name="_Toc31384"/>
      <w:r>
        <w:rPr>
          <w:rFonts w:hint="eastAsia" w:ascii="仿宋_GB2312" w:hAnsi="仿宋_GB2312" w:eastAsia="仿宋_GB2312" w:cs="仿宋_GB2312"/>
          <w:sz w:val="28"/>
          <w:szCs w:val="28"/>
        </w:rPr>
        <w:t>3.</w:t>
      </w:r>
      <w:bookmarkEnd w:id="172"/>
      <w:bookmarkStart w:id="173" w:name="_Toc22065"/>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对道路质量是否满意？</w:t>
      </w:r>
      <w:bookmarkEnd w:id="173"/>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在47份有效问卷中，2</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位受访者表示非常满意，占比</w:t>
      </w:r>
      <w:r>
        <w:rPr>
          <w:rFonts w:hint="eastAsia" w:ascii="仿宋_GB2312" w:hAnsi="仿宋_GB2312" w:eastAsia="仿宋_GB2312" w:cs="仿宋_GB2312"/>
          <w:sz w:val="28"/>
          <w:szCs w:val="28"/>
          <w:lang w:val="en-US" w:eastAsia="zh-CN"/>
        </w:rPr>
        <w:t>61.7</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位受访者表示比较满意，占比</w:t>
      </w:r>
      <w:r>
        <w:rPr>
          <w:rFonts w:hint="eastAsia" w:ascii="仿宋_GB2312" w:hAnsi="仿宋_GB2312" w:eastAsia="仿宋_GB2312" w:cs="仿宋_GB2312"/>
          <w:sz w:val="28"/>
          <w:szCs w:val="28"/>
          <w:lang w:val="en-US" w:eastAsia="zh-CN"/>
        </w:rPr>
        <w:t>38.3</w:t>
      </w:r>
      <w:r>
        <w:rPr>
          <w:rFonts w:hint="eastAsia" w:ascii="仿宋_GB2312" w:hAnsi="仿宋_GB2312" w:eastAsia="仿宋_GB2312" w:cs="仿宋_GB2312"/>
          <w:sz w:val="28"/>
          <w:szCs w:val="28"/>
        </w:rPr>
        <w:t>%。</w:t>
      </w:r>
    </w:p>
    <w:p>
      <w:pPr>
        <w:ind w:firstLine="560"/>
        <w:jc w:val="both"/>
        <w:rPr>
          <w:rFonts w:ascii="仿宋_GB2312" w:hAnsi="仿宋_GB2312" w:eastAsia="仿宋_GB2312" w:cs="仿宋_GB2312"/>
          <w:kern w:val="28"/>
          <w:sz w:val="28"/>
          <w:szCs w:val="28"/>
        </w:rPr>
      </w:pPr>
      <w:r>
        <w:rPr>
          <w:rFonts w:hint="eastAsia" w:ascii="仿宋_GB2312" w:hAnsi="仿宋_GB2312" w:eastAsia="仿宋_GB2312" w:cs="仿宋_GB2312"/>
          <w:kern w:val="28"/>
          <w:sz w:val="28"/>
          <w:szCs w:val="28"/>
        </w:rPr>
        <w:t>4.</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对道路平整度是否满意？</w:t>
      </w:r>
    </w:p>
    <w:p>
      <w:pPr>
        <w:spacing w:line="240" w:lineRule="auto"/>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在47份有效问卷中，28位受访者表示非常满意，占比59.57%；19位受访者表示比较满意，占比40.43%。</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kern w:val="28"/>
          <w:sz w:val="28"/>
          <w:szCs w:val="28"/>
        </w:rPr>
        <w:t>5.</w:t>
      </w:r>
      <w:r>
        <w:rPr>
          <w:rFonts w:hint="eastAsia" w:ascii="仿宋_GB2312" w:hAnsi="仿宋_GB2312" w:eastAsia="仿宋_GB2312" w:cs="仿宋_GB2312"/>
          <w:kern w:val="28"/>
          <w:sz w:val="28"/>
          <w:szCs w:val="28"/>
          <w:lang w:eastAsia="zh-CN"/>
        </w:rPr>
        <w:t>你</w:t>
      </w:r>
      <w:r>
        <w:rPr>
          <w:rFonts w:hint="eastAsia" w:ascii="仿宋_GB2312" w:hAnsi="仿宋_GB2312" w:eastAsia="仿宋_GB2312" w:cs="仿宋_GB2312"/>
          <w:kern w:val="28"/>
          <w:sz w:val="28"/>
          <w:szCs w:val="28"/>
        </w:rPr>
        <w:t>对</w:t>
      </w:r>
      <w:r>
        <w:rPr>
          <w:rFonts w:hint="eastAsia" w:ascii="仿宋_GB2312" w:hAnsi="仿宋_GB2312" w:eastAsia="仿宋_GB2312" w:cs="仿宋_GB2312"/>
          <w:sz w:val="28"/>
          <w:szCs w:val="28"/>
        </w:rPr>
        <w:t>平陆县西外环（现运三高速引线）道路（含绿化）升级改造工程</w:t>
      </w:r>
      <w:r>
        <w:rPr>
          <w:rFonts w:hint="eastAsia" w:ascii="仿宋_GB2312" w:hAnsi="仿宋_GB2312" w:eastAsia="仿宋_GB2312" w:cs="仿宋_GB2312"/>
          <w:kern w:val="28"/>
          <w:sz w:val="28"/>
          <w:szCs w:val="28"/>
        </w:rPr>
        <w:t>有什么建议或意见？</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p>
      <w:pPr>
        <w:ind w:firstLine="560"/>
        <w:jc w:val="both"/>
      </w:pPr>
      <w:r>
        <w:rPr>
          <w:rFonts w:hint="eastAsia" w:ascii="仿宋_GB2312" w:hAnsi="仿宋_GB2312" w:eastAsia="仿宋_GB2312" w:cs="仿宋_GB2312"/>
          <w:sz w:val="28"/>
          <w:szCs w:val="28"/>
        </w:rPr>
        <w:t>综合以上分析，受益对象平均满意度为</w:t>
      </w:r>
      <w:r>
        <w:rPr>
          <w:rFonts w:hint="eastAsia" w:ascii="仿宋_GB2312" w:hAnsi="仿宋_GB2312" w:eastAsia="仿宋_GB2312" w:cs="仿宋_GB2312"/>
          <w:sz w:val="28"/>
          <w:szCs w:val="28"/>
          <w:lang w:val="en-US" w:eastAsia="zh-CN"/>
        </w:rPr>
        <w:t>90.16</w:t>
      </w:r>
      <w:r>
        <w:rPr>
          <w:rFonts w:hint="eastAsia" w:ascii="仿宋_GB2312" w:hAnsi="仿宋_GB2312" w:eastAsia="仿宋_GB2312" w:cs="仿宋_GB2312"/>
          <w:sz w:val="28"/>
          <w:szCs w:val="28"/>
        </w:rPr>
        <w:t>%，满意度情况良好。</w:t>
      </w:r>
    </w:p>
    <w:p>
      <w:pPr>
        <w:spacing w:line="240" w:lineRule="auto"/>
        <w:ind w:firstLine="0" w:firstLineChars="0"/>
        <w:jc w:val="both"/>
        <w:rPr>
          <w:rFonts w:ascii="黑体" w:hAnsi="黑体" w:eastAsia="黑体" w:cs="黑体"/>
          <w:b/>
          <w:bCs/>
          <w:kern w:val="44"/>
          <w:szCs w:val="32"/>
        </w:rPr>
      </w:pPr>
      <w:bookmarkStart w:id="174" w:name="_Toc30385"/>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rPr>
          <w:rFonts w:ascii="黑体" w:hAnsi="黑体" w:eastAsia="黑体" w:cs="黑体"/>
          <w:b/>
          <w:bCs/>
          <w:kern w:val="44"/>
          <w:szCs w:val="32"/>
        </w:rPr>
      </w:pPr>
    </w:p>
    <w:p>
      <w:pPr>
        <w:spacing w:line="240" w:lineRule="auto"/>
        <w:ind w:firstLine="0" w:firstLineChars="0"/>
        <w:jc w:val="both"/>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74"/>
      <w:r>
        <w:rPr>
          <w:rFonts w:hint="eastAsia" w:ascii="黑体" w:hAnsi="黑体" w:eastAsia="黑体" w:cs="黑体"/>
          <w:b/>
          <w:bCs/>
          <w:kern w:val="44"/>
          <w:szCs w:val="32"/>
        </w:rPr>
        <w:t>5</w:t>
      </w:r>
    </w:p>
    <w:p>
      <w:pPr>
        <w:ind w:firstLine="0" w:firstLineChars="0"/>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平陆县西外环（现运三高速引线）道路（含绿化）升级改造工程</w:t>
      </w:r>
      <w:r>
        <w:rPr>
          <w:rFonts w:hint="eastAsia" w:ascii="仿宋_GB2312" w:hAnsi="仿宋_GB2312" w:eastAsia="仿宋_GB2312" w:cs="仿宋_GB2312"/>
          <w:b/>
          <w:bCs/>
          <w:szCs w:val="32"/>
          <w:lang w:val="zh-CN"/>
        </w:rPr>
        <w:t>项目合规性检查报告</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本次合规性检查包括财政资金拨付及使用、财务管理、业务管理等内容，目的在于深入了解平陆县西外环（现运三高速引线）道路（含绿化）升级改造工程的实施单位对</w:t>
      </w:r>
      <w:r>
        <w:rPr>
          <w:rFonts w:hint="eastAsia" w:ascii="仿宋_GB2312" w:hAnsi="仿宋_GB2312" w:eastAsia="仿宋_GB2312" w:cs="仿宋_GB2312"/>
          <w:sz w:val="28"/>
          <w:szCs w:val="28"/>
          <w:lang w:val="zh-TW"/>
        </w:rPr>
        <w:t>资金管理、使用和监管等方面的开展情况。</w:t>
      </w:r>
    </w:p>
    <w:p>
      <w:pPr>
        <w:spacing w:line="240" w:lineRule="auto"/>
        <w:ind w:firstLine="560"/>
        <w:rPr>
          <w:rFonts w:ascii="仿宋_GB2312" w:hAnsi="仿宋_GB2312" w:eastAsia="仿宋_GB2312" w:cs="仿宋_GB2312"/>
          <w:sz w:val="28"/>
          <w:szCs w:val="28"/>
        </w:rPr>
      </w:pPr>
      <w:bookmarkStart w:id="175" w:name="_Toc9144"/>
      <w:r>
        <w:rPr>
          <w:rFonts w:hint="eastAsia" w:ascii="仿宋_GB2312" w:hAnsi="仿宋_GB2312" w:eastAsia="仿宋_GB2312" w:cs="仿宋_GB2312"/>
          <w:sz w:val="28"/>
          <w:szCs w:val="28"/>
        </w:rPr>
        <w:t>一、平陆县西外环（现运三高速引线）道路（含绿化）升级改造工程资金预算情况</w:t>
      </w:r>
      <w:bookmarkEnd w:id="175"/>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1.根据2020年6月29日平陆县发展和改革局《关于平陆县西外环（现运三高速引线）道路（含绿化）升级改造工程可行性研究报告（代项目建议书）的批复》（平发改环资字〔2020〕49号）文件，项目估算总投资3500万元，其中：建设工程费用3025.4万元，工程建设其他费用215.5万元，预备费用259.1万元。项目所需资金除申请上级资金外其余由县级财政配套。</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根据2020年8月17日平陆县发展和改革局《关于平陆县西外环（现运三高速引线）道路（含绿化）升级改造工程初步设计及概算的批复》（平发改环资字〔2020〕78号）文件，该工程设计概算核定为3297.12万元，其中：工程费用2842.14万元，工程建设其他费用268.35万元，预备费用186.63万元。资金来源按可行性研究报告批复的文件执行。</w:t>
      </w:r>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根据2020年8月12日平陆县财政投资评审中心出具的《平陆县西外环（现运三高速引线）道路（含绿化）升级改造工程预算评审报告》，工程送审金额为3245.34392万元，审定金额为2857.813415万元（其中：建安工程费2520.337813万元，其他费用201.389249万元，基本预备费136.086353万元），审减金额为387.530505万元。</w:t>
      </w:r>
    </w:p>
    <w:p>
      <w:pPr>
        <w:spacing w:line="240" w:lineRule="auto"/>
        <w:ind w:firstLine="560"/>
        <w:rPr>
          <w:rFonts w:ascii="仿宋_GB2312" w:hAnsi="仿宋_GB2312" w:eastAsia="仿宋_GB2312" w:cs="仿宋_GB2312"/>
          <w:sz w:val="28"/>
          <w:szCs w:val="28"/>
        </w:rPr>
      </w:pPr>
      <w:bookmarkStart w:id="176" w:name="_Toc24815"/>
      <w:r>
        <w:rPr>
          <w:rFonts w:hint="eastAsia" w:ascii="仿宋_GB2312" w:hAnsi="仿宋_GB2312" w:eastAsia="仿宋_GB2312" w:cs="仿宋_GB2312"/>
          <w:sz w:val="28"/>
          <w:szCs w:val="28"/>
        </w:rPr>
        <w:t>二、平陆县西外环（现运三高速引线）道路（含绿化）升级改造工程到位及支出情况</w:t>
      </w:r>
      <w:bookmarkEnd w:id="176"/>
    </w:p>
    <w:p>
      <w:pPr>
        <w:spacing w:line="240" w:lineRule="auto"/>
        <w:ind w:firstLine="560"/>
        <w:rPr>
          <w:rFonts w:ascii="仿宋_GB2312" w:hAnsi="仿宋_GB2312" w:eastAsia="仿宋_GB2312" w:cs="仿宋_GB2312"/>
          <w:sz w:val="28"/>
          <w:szCs w:val="28"/>
        </w:rPr>
      </w:pPr>
      <w:bookmarkStart w:id="177" w:name="_Toc29910"/>
      <w:r>
        <w:rPr>
          <w:rFonts w:hint="eastAsia" w:ascii="仿宋_GB2312" w:hAnsi="仿宋_GB2312" w:eastAsia="仿宋_GB2312" w:cs="仿宋_GB2312"/>
          <w:sz w:val="28"/>
          <w:szCs w:val="28"/>
        </w:rPr>
        <w:t>1.资金到位情况</w:t>
      </w:r>
      <w:bookmarkEnd w:id="177"/>
    </w:p>
    <w:p>
      <w:pPr>
        <w:ind w:firstLine="560"/>
        <w:jc w:val="both"/>
        <w:rPr>
          <w:rFonts w:ascii="仿宋_GB2312" w:hAnsi="仿宋_GB2312" w:eastAsia="仿宋_GB2312" w:cs="仿宋_GB2312"/>
          <w:sz w:val="28"/>
          <w:szCs w:val="28"/>
        </w:rPr>
      </w:pPr>
      <w:bookmarkStart w:id="178" w:name="_Toc19753"/>
      <w:r>
        <w:rPr>
          <w:rFonts w:hint="eastAsia" w:ascii="仿宋_GB2312" w:hAnsi="仿宋_GB2312" w:eastAsia="仿宋_GB2312" w:cs="仿宋_GB2312"/>
          <w:sz w:val="28"/>
          <w:szCs w:val="28"/>
        </w:rPr>
        <w:t>截至2023年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月15日，平陆县西外环（现运三高速引线）道路（含绿化）升级改造工程项目累计到位财政资金1998万元。具体情况如下表所示：</w:t>
      </w:r>
    </w:p>
    <w:p>
      <w:pPr>
        <w:spacing w:line="360" w:lineRule="exact"/>
        <w:ind w:firstLine="0" w:firstLineChars="0"/>
        <w:jc w:val="center"/>
        <w:rPr>
          <w:rFonts w:ascii="仿宋" w:hAnsi="仿宋" w:eastAsia="黑体" w:cs="仿宋"/>
          <w:sz w:val="24"/>
        </w:rPr>
      </w:pPr>
      <w:r>
        <w:rPr>
          <w:rFonts w:hint="eastAsia" w:ascii="黑体" w:hAnsi="黑体" w:eastAsia="黑体" w:cs="黑体"/>
          <w:sz w:val="24"/>
        </w:rPr>
        <w:t>资金到位表</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单位：万元</w:t>
      </w:r>
    </w:p>
    <w:tbl>
      <w:tblPr>
        <w:tblStyle w:val="1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2800"/>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3039"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文号</w:t>
            </w:r>
          </w:p>
        </w:tc>
        <w:tc>
          <w:tcPr>
            <w:tcW w:w="2800"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c>
          <w:tcPr>
            <w:tcW w:w="3137" w:type="dxa"/>
            <w:shd w:val="clear" w:color="auto" w:fill="D7D7D7" w:themeFill="background1" w:themeFillShade="D8"/>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平财建〔2022〕4号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-302.00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2022年年底财政收回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平财建〔2023〕105号</w:t>
            </w:r>
          </w:p>
        </w:tc>
        <w:tc>
          <w:tcPr>
            <w:tcW w:w="2800"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300.00</w:t>
            </w:r>
          </w:p>
        </w:tc>
        <w:tc>
          <w:tcPr>
            <w:tcW w:w="3137" w:type="dxa"/>
            <w:vAlign w:val="center"/>
          </w:tcPr>
          <w:p>
            <w:pPr>
              <w:pStyle w:val="11"/>
              <w:widowControl w:val="0"/>
              <w:spacing w:before="100" w:after="100" w:line="240" w:lineRule="auto"/>
              <w:ind w:firstLine="0" w:firstLineChars="0"/>
              <w:jc w:val="center"/>
              <w:rPr>
                <w:rFonts w:cs="宋体"/>
                <w:bCs/>
                <w:sz w:val="21"/>
                <w:szCs w:val="21"/>
              </w:rPr>
            </w:pPr>
            <w:r>
              <w:rPr>
                <w:rFonts w:hint="eastAsia" w:cs="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39"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合计</w:t>
            </w:r>
          </w:p>
        </w:tc>
        <w:tc>
          <w:tcPr>
            <w:tcW w:w="2800" w:type="dxa"/>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1998.00</w:t>
            </w:r>
          </w:p>
        </w:tc>
        <w:tc>
          <w:tcPr>
            <w:tcW w:w="3137" w:type="dxa"/>
            <w:vAlign w:val="center"/>
          </w:tcPr>
          <w:p>
            <w:pPr>
              <w:pStyle w:val="11"/>
              <w:widowControl w:val="0"/>
              <w:spacing w:before="100" w:after="100" w:line="240" w:lineRule="auto"/>
              <w:ind w:firstLine="0" w:firstLineChars="0"/>
              <w:jc w:val="center"/>
              <w:rPr>
                <w:rFonts w:cs="宋体"/>
                <w:b/>
                <w:sz w:val="21"/>
                <w:szCs w:val="21"/>
              </w:rPr>
            </w:pP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2.资金支出情况</w:t>
      </w:r>
      <w:bookmarkEnd w:id="178"/>
    </w:p>
    <w:p>
      <w:pPr>
        <w:ind w:firstLine="560"/>
        <w:jc w:val="both"/>
        <w:rPr>
          <w:rFonts w:hint="eastAsia" w:ascii="仿宋_GB2312" w:hAnsi="仿宋_GB2312" w:eastAsia="仿宋_GB2312" w:cs="仿宋_GB2312"/>
          <w:sz w:val="28"/>
          <w:szCs w:val="28"/>
        </w:rPr>
      </w:pPr>
      <w:bookmarkStart w:id="179" w:name="_Toc25613"/>
      <w:r>
        <w:rPr>
          <w:rFonts w:hint="eastAsia" w:ascii="仿宋_GB2312" w:hAnsi="仿宋_GB2312" w:eastAsia="仿宋_GB2312" w:cs="仿宋_GB2312"/>
          <w:sz w:val="28"/>
          <w:szCs w:val="28"/>
        </w:rPr>
        <w:t>截至2023年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月15日，平陆县西外环（现运三高速引线）道路（含绿化）升级改造工程项目累计支出</w:t>
      </w:r>
      <w:r>
        <w:rPr>
          <w:rFonts w:hint="eastAsia" w:ascii="仿宋_GB2312" w:hAnsi="仿宋_GB2312" w:eastAsia="仿宋_GB2312" w:cs="仿宋_GB2312"/>
          <w:sz w:val="28"/>
          <w:szCs w:val="28"/>
          <w:lang w:val="en-US" w:eastAsia="zh-CN"/>
        </w:rPr>
        <w:t>1998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无结余资金</w:t>
      </w:r>
      <w:r>
        <w:rPr>
          <w:rFonts w:hint="eastAsia" w:ascii="仿宋_GB2312" w:hAnsi="仿宋_GB2312" w:eastAsia="仿宋_GB2312" w:cs="仿宋_GB2312"/>
          <w:sz w:val="28"/>
          <w:szCs w:val="28"/>
        </w:rPr>
        <w:t>。具体明细如下表所示：</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4"/>
        </w:rPr>
        <w:t>资金支出明细表</w:t>
      </w:r>
    </w:p>
    <w:p>
      <w:pPr>
        <w:spacing w:line="360" w:lineRule="exact"/>
        <w:ind w:firstLine="0" w:firstLineChars="0"/>
        <w:jc w:val="right"/>
        <w:rPr>
          <w:rFonts w:ascii="黑体" w:hAnsi="黑体" w:eastAsia="黑体" w:cs="黑体"/>
          <w:sz w:val="24"/>
        </w:rPr>
      </w:pPr>
      <w:r>
        <w:rPr>
          <w:rFonts w:hint="eastAsia" w:ascii="黑体" w:hAnsi="黑体" w:eastAsia="黑体" w:cs="黑体"/>
          <w:sz w:val="24"/>
        </w:rPr>
        <w:t>单位：万元</w:t>
      </w:r>
    </w:p>
    <w:tbl>
      <w:tblPr>
        <w:tblStyle w:val="16"/>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3106"/>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记账凭证</w:t>
            </w:r>
          </w:p>
        </w:tc>
        <w:tc>
          <w:tcPr>
            <w:tcW w:w="1744"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支出内容</w:t>
            </w:r>
          </w:p>
        </w:tc>
        <w:tc>
          <w:tcPr>
            <w:tcW w:w="1613" w:type="pct"/>
            <w:shd w:val="clear" w:color="auto" w:fill="BEBEBE"/>
            <w:noWrap/>
            <w:vAlign w:val="center"/>
          </w:tcPr>
          <w:p>
            <w:pPr>
              <w:pStyle w:val="11"/>
              <w:widowControl w:val="0"/>
              <w:spacing w:before="100" w:after="100" w:line="240" w:lineRule="auto"/>
              <w:ind w:firstLine="0" w:firstLineChars="0"/>
              <w:jc w:val="center"/>
              <w:rPr>
                <w:rFonts w:cs="宋体"/>
                <w:b/>
                <w:sz w:val="21"/>
                <w:szCs w:val="21"/>
              </w:rPr>
            </w:pPr>
            <w:r>
              <w:rPr>
                <w:rFonts w:hint="eastAsia" w:cs="宋体"/>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2022.7.27记账0042号</w:t>
            </w:r>
          </w:p>
        </w:tc>
        <w:tc>
          <w:tcPr>
            <w:tcW w:w="1744" w:type="pct"/>
            <w:vMerge w:val="restar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支工程款</w:t>
            </w: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634.00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2022.9.16记账0039号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2022.12.21记账0097号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2023.9.6记账0002号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cs="宋体"/>
                <w:sz w:val="21"/>
                <w:szCs w:val="21"/>
              </w:rPr>
            </w:pPr>
            <w:r>
              <w:rPr>
                <w:rFonts w:hint="eastAsia" w:cs="宋体"/>
                <w:sz w:val="21"/>
                <w:szCs w:val="21"/>
              </w:rPr>
              <w:t>87.176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642" w:type="pct"/>
            <w:noWrap/>
            <w:vAlign w:val="center"/>
          </w:tcPr>
          <w:p>
            <w:pPr>
              <w:pStyle w:val="11"/>
              <w:widowControl w:val="0"/>
              <w:spacing w:before="100" w:after="100" w:line="240" w:lineRule="auto"/>
              <w:ind w:firstLine="0" w:firstLineChars="0"/>
              <w:jc w:val="center"/>
              <w:rPr>
                <w:rFonts w:hint="eastAsia" w:cs="宋体"/>
                <w:sz w:val="21"/>
                <w:szCs w:val="21"/>
              </w:rPr>
            </w:pPr>
            <w:r>
              <w:rPr>
                <w:rFonts w:hint="eastAsia" w:cs="宋体"/>
                <w:sz w:val="21"/>
                <w:szCs w:val="21"/>
              </w:rPr>
              <w:t>2023.</w:t>
            </w:r>
            <w:r>
              <w:rPr>
                <w:rFonts w:hint="eastAsia" w:cs="宋体"/>
                <w:sz w:val="21"/>
                <w:szCs w:val="21"/>
                <w:lang w:val="en-US" w:eastAsia="zh-CN"/>
              </w:rPr>
              <w:t>11.10</w:t>
            </w:r>
            <w:r>
              <w:rPr>
                <w:rFonts w:hint="eastAsia" w:cs="宋体"/>
                <w:sz w:val="21"/>
                <w:szCs w:val="21"/>
                <w:highlight w:val="none"/>
              </w:rPr>
              <w:t>记账00</w:t>
            </w:r>
            <w:r>
              <w:rPr>
                <w:rFonts w:hint="eastAsia" w:cs="宋体"/>
                <w:sz w:val="21"/>
                <w:szCs w:val="21"/>
                <w:highlight w:val="none"/>
                <w:lang w:val="en-US" w:eastAsia="zh-CN"/>
              </w:rPr>
              <w:t>18</w:t>
            </w:r>
            <w:r>
              <w:rPr>
                <w:rFonts w:hint="eastAsia" w:cs="宋体"/>
                <w:sz w:val="21"/>
                <w:szCs w:val="21"/>
                <w:highlight w:val="none"/>
              </w:rPr>
              <w:t>号</w:t>
            </w:r>
          </w:p>
        </w:tc>
        <w:tc>
          <w:tcPr>
            <w:tcW w:w="1744" w:type="pct"/>
            <w:vMerge w:val="continue"/>
            <w:noWrap/>
            <w:vAlign w:val="center"/>
          </w:tcPr>
          <w:p>
            <w:pPr>
              <w:pStyle w:val="11"/>
              <w:widowControl w:val="0"/>
              <w:spacing w:before="100" w:after="100" w:line="240" w:lineRule="auto"/>
              <w:ind w:firstLine="0" w:firstLineChars="0"/>
              <w:jc w:val="center"/>
              <w:rPr>
                <w:rFonts w:cs="宋体"/>
                <w:sz w:val="21"/>
                <w:szCs w:val="21"/>
              </w:rPr>
            </w:pPr>
          </w:p>
        </w:tc>
        <w:tc>
          <w:tcPr>
            <w:tcW w:w="1613" w:type="pct"/>
            <w:noWrap/>
            <w:vAlign w:val="center"/>
          </w:tcPr>
          <w:p>
            <w:pPr>
              <w:pStyle w:val="11"/>
              <w:widowControl w:val="0"/>
              <w:spacing w:before="100" w:after="100" w:line="240" w:lineRule="auto"/>
              <w:ind w:firstLine="0" w:firstLineChars="0"/>
              <w:jc w:val="center"/>
              <w:rPr>
                <w:rFonts w:hint="default" w:eastAsia="宋体" w:cs="宋体"/>
                <w:sz w:val="21"/>
                <w:szCs w:val="21"/>
                <w:lang w:val="en-US" w:eastAsia="zh-CN"/>
              </w:rPr>
            </w:pPr>
            <w:r>
              <w:rPr>
                <w:rFonts w:hint="eastAsia" w:cs="宋体"/>
                <w:sz w:val="21"/>
                <w:szCs w:val="21"/>
                <w:lang w:val="en-US" w:eastAsia="zh-CN"/>
              </w:rPr>
              <w:t>212.824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386" w:type="pct"/>
            <w:gridSpan w:val="2"/>
            <w:noWrap/>
            <w:vAlign w:val="center"/>
          </w:tcPr>
          <w:p>
            <w:pPr>
              <w:pStyle w:val="11"/>
              <w:widowControl w:val="0"/>
              <w:spacing w:before="100" w:after="100" w:line="240" w:lineRule="auto"/>
              <w:ind w:firstLine="0" w:firstLineChars="0"/>
              <w:jc w:val="center"/>
              <w:rPr>
                <w:rFonts w:cs="宋体"/>
                <w:b/>
                <w:bCs/>
                <w:sz w:val="21"/>
                <w:szCs w:val="21"/>
              </w:rPr>
            </w:pPr>
            <w:r>
              <w:rPr>
                <w:rFonts w:hint="eastAsia" w:cs="宋体"/>
                <w:b/>
                <w:bCs/>
                <w:sz w:val="21"/>
                <w:szCs w:val="21"/>
              </w:rPr>
              <w:t>合计</w:t>
            </w:r>
          </w:p>
        </w:tc>
        <w:tc>
          <w:tcPr>
            <w:tcW w:w="1613" w:type="pct"/>
            <w:noWrap/>
            <w:vAlign w:val="center"/>
          </w:tcPr>
          <w:p>
            <w:pPr>
              <w:pStyle w:val="11"/>
              <w:widowControl w:val="0"/>
              <w:spacing w:before="100" w:after="100" w:line="240" w:lineRule="auto"/>
              <w:ind w:firstLine="0" w:firstLineChars="0"/>
              <w:jc w:val="center"/>
              <w:rPr>
                <w:rFonts w:hint="default" w:eastAsia="宋体" w:cs="宋体"/>
                <w:b/>
                <w:bCs/>
                <w:sz w:val="21"/>
                <w:szCs w:val="21"/>
                <w:lang w:val="en-US" w:eastAsia="zh-CN"/>
              </w:rPr>
            </w:pPr>
            <w:r>
              <w:rPr>
                <w:rFonts w:hint="eastAsia" w:cs="宋体"/>
                <w:b/>
                <w:bCs/>
                <w:sz w:val="21"/>
                <w:szCs w:val="21"/>
                <w:lang w:val="en-US" w:eastAsia="zh-CN"/>
              </w:rPr>
              <w:t>1998.00</w:t>
            </w:r>
          </w:p>
        </w:tc>
      </w:tr>
    </w:tbl>
    <w:p>
      <w:pPr>
        <w:spacing w:line="24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bookmarkEnd w:id="179"/>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本次合规性检查通过对平陆县住房和城乡建设管理局有关本项目资料的检查，包括现场核查、访谈、实地询问等方式。现场检查包括：项目单位的有关规章制度、年终总结、会计凭证、明细账和有关合同等。</w:t>
      </w:r>
    </w:p>
    <w:p>
      <w:pPr>
        <w:spacing w:line="240" w:lineRule="auto"/>
        <w:ind w:firstLine="560"/>
        <w:rPr>
          <w:rFonts w:ascii="仿宋_GB2312" w:hAnsi="仿宋_GB2312" w:eastAsia="仿宋_GB2312" w:cs="仿宋_GB2312"/>
          <w:sz w:val="28"/>
          <w:szCs w:val="28"/>
        </w:rPr>
      </w:pPr>
      <w:bookmarkStart w:id="180" w:name="_Toc27640"/>
      <w:r>
        <w:rPr>
          <w:rFonts w:hint="eastAsia" w:ascii="仿宋_GB2312" w:hAnsi="仿宋_GB2312" w:eastAsia="仿宋_GB2312" w:cs="仿宋_GB2312"/>
          <w:sz w:val="28"/>
          <w:szCs w:val="28"/>
        </w:rPr>
        <w:t>四、检查结果</w:t>
      </w:r>
      <w:bookmarkEnd w:id="180"/>
    </w:p>
    <w:p>
      <w:pPr>
        <w:ind w:firstLine="560"/>
        <w:jc w:val="both"/>
        <w:rPr>
          <w:rFonts w:ascii="仿宋_GB2312" w:hAnsi="仿宋_GB2312" w:eastAsia="仿宋_GB2312" w:cs="仿宋_GB2312"/>
          <w:sz w:val="28"/>
          <w:szCs w:val="28"/>
        </w:rPr>
      </w:pPr>
      <w:bookmarkStart w:id="181" w:name="_Toc12376"/>
      <w:bookmarkStart w:id="182" w:name="_Toc10721"/>
      <w:r>
        <w:rPr>
          <w:rFonts w:hint="eastAsia" w:ascii="仿宋_GB2312" w:hAnsi="仿宋_GB2312" w:eastAsia="仿宋_GB2312" w:cs="仿宋_GB2312"/>
          <w:sz w:val="28"/>
          <w:szCs w:val="28"/>
        </w:rPr>
        <w:t>（一）财务管理</w:t>
      </w:r>
      <w:bookmarkEnd w:id="181"/>
      <w:bookmarkEnd w:id="182"/>
    </w:p>
    <w:p>
      <w:pPr>
        <w:ind w:firstLine="560"/>
        <w:jc w:val="both"/>
        <w:rPr>
          <w:rFonts w:ascii="仿宋_GB2312" w:hAnsi="仿宋_GB2312" w:eastAsia="仿宋_GB2312" w:cs="仿宋_GB2312"/>
          <w:sz w:val="28"/>
          <w:szCs w:val="28"/>
        </w:rPr>
      </w:pPr>
      <w:bookmarkStart w:id="183" w:name="_Toc2898"/>
      <w:r>
        <w:rPr>
          <w:rFonts w:hint="eastAsia" w:ascii="仿宋_GB2312" w:hAnsi="仿宋_GB2312" w:eastAsia="仿宋_GB2312" w:cs="仿宋_GB2312"/>
          <w:sz w:val="28"/>
          <w:szCs w:val="28"/>
        </w:rPr>
        <w:t>1.资金、财务会计管理制度</w:t>
      </w:r>
      <w:bookmarkEnd w:id="18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184" w:name="_Toc22051"/>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184"/>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通过项目立项业务和财务材料核查获取数据，发现预算编制论证依据科学，预算额度测算准确性较高。</w:t>
      </w:r>
      <w:bookmarkStart w:id="185" w:name="_Toc5152"/>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185"/>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bookmarkStart w:id="186" w:name="_Toc10703"/>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（二）业务管理</w:t>
      </w:r>
      <w:bookmarkEnd w:id="186"/>
    </w:p>
    <w:p>
      <w:pPr>
        <w:ind w:firstLine="560"/>
        <w:jc w:val="both"/>
        <w:rPr>
          <w:rFonts w:ascii="仿宋_GB2312" w:hAnsi="仿宋_GB2312" w:eastAsia="仿宋_GB2312" w:cs="仿宋_GB2312"/>
          <w:sz w:val="28"/>
          <w:szCs w:val="28"/>
        </w:rPr>
      </w:pPr>
      <w:bookmarkStart w:id="187" w:name="_Toc7465"/>
      <w:r>
        <w:rPr>
          <w:rFonts w:hint="eastAsia" w:ascii="仿宋_GB2312" w:hAnsi="仿宋_GB2312" w:eastAsia="仿宋_GB2312" w:cs="仿宋_GB2312"/>
          <w:sz w:val="28"/>
          <w:szCs w:val="28"/>
        </w:rPr>
        <w:t>1.业务管理制度</w:t>
      </w:r>
      <w:bookmarkEnd w:id="187"/>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平陆县住房和城乡建设管理局制定有项目质量制度、项目管理等制度。</w:t>
      </w:r>
    </w:p>
    <w:p>
      <w:pPr>
        <w:ind w:firstLine="560"/>
        <w:jc w:val="both"/>
        <w:rPr>
          <w:rFonts w:ascii="仿宋_GB2312" w:hAnsi="仿宋_GB2312" w:eastAsia="仿宋_GB2312" w:cs="仿宋_GB2312"/>
          <w:sz w:val="28"/>
          <w:szCs w:val="28"/>
        </w:rPr>
      </w:pPr>
      <w:bookmarkStart w:id="188" w:name="_Toc29747"/>
      <w:r>
        <w:rPr>
          <w:rFonts w:hint="eastAsia" w:ascii="仿宋_GB2312" w:hAnsi="仿宋_GB2312" w:eastAsia="仿宋_GB2312" w:cs="仿宋_GB2312"/>
          <w:sz w:val="28"/>
          <w:szCs w:val="28"/>
        </w:rPr>
        <w:t>2.制度执行</w:t>
      </w:r>
      <w:bookmarkEnd w:id="188"/>
    </w:p>
    <w:p>
      <w:pPr>
        <w:ind w:firstLine="560"/>
        <w:jc w:val="both"/>
        <w:rPr>
          <w:rFonts w:ascii="仿宋_GB2312" w:hAnsi="仿宋_GB2312" w:eastAsia="仿宋_GB2312" w:cs="仿宋_GB2312"/>
          <w:sz w:val="28"/>
          <w:szCs w:val="28"/>
        </w:rPr>
      </w:pPr>
      <w:bookmarkStart w:id="189" w:name="_Toc31328"/>
      <w:r>
        <w:rPr>
          <w:rFonts w:hint="eastAsia" w:ascii="仿宋_GB2312" w:hAnsi="仿宋_GB2312" w:eastAsia="仿宋_GB2312" w:cs="仿宋_GB2312"/>
          <w:sz w:val="28"/>
          <w:szCs w:val="28"/>
        </w:rPr>
        <w:t>平陆县西外环（现运三高速引线）道路（含绿化）升级改造工程工作按照其制定的有关制度、规定执行，制度执行到位。</w:t>
      </w:r>
    </w:p>
    <w:p>
      <w:pPr>
        <w:ind w:firstLine="560"/>
        <w:jc w:val="both"/>
        <w:rPr>
          <w:rFonts w:ascii="仿宋_GB2312" w:hAnsi="仿宋_GB2312" w:eastAsia="仿宋_GB2312" w:cs="仿宋_GB2312"/>
          <w:sz w:val="28"/>
          <w:szCs w:val="28"/>
        </w:rPr>
      </w:pPr>
      <w:bookmarkStart w:id="190" w:name="_Toc31965"/>
      <w:r>
        <w:rPr>
          <w:rFonts w:hint="eastAsia" w:ascii="仿宋_GB2312" w:hAnsi="仿宋_GB2312" w:eastAsia="仿宋_GB2312" w:cs="仿宋_GB2312"/>
          <w:sz w:val="28"/>
          <w:szCs w:val="28"/>
        </w:rPr>
        <w:t>（三）财务合规性检查</w:t>
      </w:r>
      <w:bookmarkEnd w:id="189"/>
      <w:bookmarkEnd w:id="190"/>
    </w:p>
    <w:p>
      <w:pPr>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平陆县西外环（现运三高速引线）道路（含绿化）升级改造工程资金的使用符合国家财经法规和财务管理制度以及有关专项资金管理办法的规定；项目资金的拨付有完整的审批程序和手续，符合项目预算批复规定的用途。</w:t>
      </w:r>
    </w:p>
    <w:p>
      <w:pPr>
        <w:ind w:firstLine="0" w:firstLineChars="0"/>
        <w:rPr>
          <w:rFonts w:ascii="仿宋" w:hAnsi="仿宋" w:cs="仿宋"/>
          <w:szCs w:val="32"/>
        </w:rPr>
      </w:pPr>
      <w:r>
        <w:rPr>
          <w:rFonts w:hint="eastAsia" w:ascii="仿宋" w:hAnsi="仿宋" w:cs="仿宋"/>
          <w:szCs w:val="32"/>
        </w:rPr>
        <w:br w:type="page"/>
      </w:r>
    </w:p>
    <w:p>
      <w:pPr>
        <w:pStyle w:val="2"/>
        <w:spacing w:before="0" w:after="0" w:line="240" w:lineRule="auto"/>
        <w:ind w:firstLine="0" w:firstLineChars="0"/>
        <w:jc w:val="left"/>
        <w:rPr>
          <w:rFonts w:ascii="黑体" w:hAnsi="黑体" w:eastAsia="黑体" w:cs="黑体"/>
          <w:bCs/>
          <w:sz w:val="32"/>
          <w:szCs w:val="32"/>
        </w:rPr>
      </w:pPr>
      <w:bookmarkStart w:id="191" w:name="_Toc22491"/>
      <w:bookmarkStart w:id="192" w:name="_Toc29869"/>
      <w:r>
        <w:rPr>
          <w:rFonts w:hint="eastAsia" w:ascii="黑体" w:hAnsi="黑体" w:eastAsia="黑体" w:cs="黑体"/>
          <w:bCs/>
          <w:sz w:val="32"/>
          <w:szCs w:val="32"/>
        </w:rPr>
        <w:t>附件</w:t>
      </w:r>
      <w:bookmarkEnd w:id="191"/>
      <w:bookmarkEnd w:id="192"/>
      <w:r>
        <w:rPr>
          <w:rFonts w:hint="eastAsia" w:ascii="黑体" w:hAnsi="黑体" w:eastAsia="黑体" w:cs="黑体"/>
          <w:bCs/>
          <w:sz w:val="32"/>
          <w:szCs w:val="32"/>
        </w:rPr>
        <w:t>6</w:t>
      </w:r>
    </w:p>
    <w:p>
      <w:pPr>
        <w:ind w:firstLine="0" w:firstLineChars="0"/>
        <w:jc w:val="center"/>
        <w:rPr>
          <w:rFonts w:ascii="仿宋_GB2312" w:hAnsi="仿宋_GB2312" w:eastAsia="仿宋_GB2312" w:cs="仿宋_GB2312"/>
          <w:b/>
          <w:bCs/>
          <w:szCs w:val="32"/>
          <w:lang w:val="zh-CN"/>
        </w:rPr>
      </w:pPr>
      <w:bookmarkStart w:id="193" w:name="_Toc17815"/>
      <w:r>
        <w:rPr>
          <w:rFonts w:hint="eastAsia" w:ascii="仿宋_GB2312" w:hAnsi="仿宋_GB2312" w:eastAsia="仿宋_GB2312" w:cs="仿宋_GB2312"/>
          <w:b/>
          <w:bCs/>
          <w:szCs w:val="32"/>
        </w:rPr>
        <w:t>平陆县西外环（现运三高速引线）道路（含绿化）升级改造工程项目</w:t>
      </w:r>
      <w:r>
        <w:rPr>
          <w:rFonts w:hint="eastAsia" w:ascii="仿宋_GB2312" w:hAnsi="仿宋_GB2312" w:eastAsia="仿宋_GB2312" w:cs="仿宋_GB2312"/>
          <w:b/>
          <w:bCs/>
          <w:szCs w:val="32"/>
          <w:lang w:val="zh-CN"/>
        </w:rPr>
        <w:t>基础信息及自评报告复核情况表</w:t>
      </w:r>
      <w:bookmarkEnd w:id="193"/>
    </w:p>
    <w:tbl>
      <w:tblPr>
        <w:tblStyle w:val="17"/>
        <w:tblW w:w="89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4005"/>
        <w:gridCol w:w="15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项目名称</w:t>
            </w:r>
          </w:p>
        </w:tc>
        <w:tc>
          <w:tcPr>
            <w:tcW w:w="4005" w:type="dxa"/>
            <w:vAlign w:val="center"/>
          </w:tcPr>
          <w:p>
            <w:pPr>
              <w:spacing w:line="240" w:lineRule="auto"/>
              <w:ind w:firstLine="0" w:firstLineChars="0"/>
              <w:jc w:val="both"/>
              <w:rPr>
                <w:rFonts w:ascii="宋体" w:hAnsi="宋体" w:eastAsia="宋体" w:cs="宋体"/>
                <w:sz w:val="21"/>
                <w:szCs w:val="21"/>
              </w:rPr>
            </w:pPr>
            <w:r>
              <w:rPr>
                <w:rFonts w:hint="eastAsia" w:ascii="宋体" w:hAnsi="宋体" w:eastAsia="宋体" w:cs="宋体"/>
                <w:sz w:val="21"/>
                <w:szCs w:val="21"/>
              </w:rPr>
              <w:t>平陆县西外环（现运三高速引线）道路（含绿化）升级改造工程</w:t>
            </w:r>
          </w:p>
        </w:tc>
        <w:tc>
          <w:tcPr>
            <w:tcW w:w="159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主管部门</w:t>
            </w:r>
          </w:p>
        </w:tc>
        <w:tc>
          <w:tcPr>
            <w:tcW w:w="1845" w:type="dxa"/>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平陆县住房和城乡建设管理局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2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实施期间</w:t>
            </w:r>
          </w:p>
        </w:tc>
        <w:tc>
          <w:tcPr>
            <w:tcW w:w="7440"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2020年11月12日-2022年6月11日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1520" w:type="dxa"/>
            <w:vAlign w:val="center"/>
          </w:tcPr>
          <w:p>
            <w:pPr>
              <w:pStyle w:val="27"/>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实施单位</w:t>
            </w:r>
          </w:p>
        </w:tc>
        <w:tc>
          <w:tcPr>
            <w:tcW w:w="7440" w:type="dxa"/>
            <w:gridSpan w:val="3"/>
            <w:vAlign w:val="center"/>
          </w:tcPr>
          <w:p>
            <w:pPr>
              <w:spacing w:line="240" w:lineRule="auto"/>
              <w:ind w:firstLine="0" w:firstLineChars="0"/>
              <w:jc w:val="left"/>
              <w:rPr>
                <w:rFonts w:ascii="宋体" w:hAnsi="宋体" w:eastAsia="宋体" w:cs="宋体"/>
                <w:sz w:val="21"/>
                <w:szCs w:val="21"/>
              </w:rPr>
            </w:pPr>
            <w:r>
              <w:rPr>
                <w:rFonts w:hint="eastAsia" w:ascii="宋体" w:hAnsi="宋体" w:eastAsia="宋体" w:cs="宋体"/>
                <w:sz w:val="21"/>
                <w:szCs w:val="21"/>
              </w:rPr>
              <w:t>平陆县住房和城乡建设管理局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0" w:type="dxa"/>
            <w:gridSpan w:val="4"/>
            <w:vAlign w:val="center"/>
          </w:tcPr>
          <w:p>
            <w:pPr>
              <w:pStyle w:val="27"/>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一、基本情况</w:t>
            </w:r>
          </w:p>
          <w:p>
            <w:pPr>
              <w:ind w:firstLine="420"/>
              <w:jc w:val="both"/>
              <w:rPr>
                <w:rFonts w:ascii="宋体" w:hAnsi="宋体" w:eastAsia="宋体" w:cs="宋体"/>
                <w:sz w:val="21"/>
                <w:szCs w:val="21"/>
              </w:rPr>
            </w:pPr>
            <w:r>
              <w:rPr>
                <w:rFonts w:hint="eastAsia" w:ascii="宋体" w:hAnsi="宋体" w:eastAsia="宋体" w:cs="宋体"/>
                <w:sz w:val="21"/>
                <w:szCs w:val="21"/>
              </w:rPr>
              <w:t>平陆县西外环（现运三高速引线）道路全长2.8千米，道路设计标准为城市主干路。根据道路现状，分段进行改造升级：</w:t>
            </w:r>
          </w:p>
          <w:p>
            <w:pPr>
              <w:ind w:firstLine="420"/>
              <w:jc w:val="both"/>
              <w:rPr>
                <w:rFonts w:ascii="宋体" w:hAnsi="宋体" w:eastAsia="宋体" w:cs="宋体"/>
                <w:sz w:val="21"/>
                <w:szCs w:val="21"/>
              </w:rPr>
            </w:pPr>
            <w:r>
              <w:rPr>
                <w:rFonts w:hint="eastAsia" w:ascii="宋体" w:hAnsi="宋体" w:eastAsia="宋体" w:cs="宋体"/>
                <w:sz w:val="21"/>
                <w:szCs w:val="21"/>
              </w:rPr>
              <w:t>收费站至平陆县政府段（k0+0～k0+881.652）：此段由双向4车道改为双向6车道，项目改造后道路宽度为52米，横断面为4米非机动车道+10米绿化带+11米机动车道+2米中央分隔带+11米机动车道+10米绿化带+4米非机车道。此段主要实施道路改造、排水工程、照明工程、花池挡墙、绿化提升等。</w:t>
            </w:r>
          </w:p>
          <w:p>
            <w:pPr>
              <w:ind w:firstLine="420"/>
              <w:jc w:val="both"/>
              <w:rPr>
                <w:rFonts w:ascii="宋体" w:hAnsi="宋体" w:eastAsia="宋体" w:cs="宋体"/>
                <w:sz w:val="21"/>
                <w:szCs w:val="21"/>
              </w:rPr>
            </w:pPr>
            <w:r>
              <w:rPr>
                <w:rFonts w:hint="eastAsia" w:ascii="宋体" w:hAnsi="宋体" w:eastAsia="宋体" w:cs="宋体"/>
                <w:sz w:val="21"/>
                <w:szCs w:val="21"/>
              </w:rPr>
              <w:t>平陆县政府至道路南端（黄河大桥平陆收费站处），此段保持现状断面不变，道路宽度为45.15米，横断面为12.85米绿化带+10.4米机动车道+1.5米中央分隔带+10.4米机动车道+10米绿化带。此段主要实施花池挡墙、绿化提升等。</w:t>
            </w:r>
          </w:p>
          <w:p>
            <w:pPr>
              <w:pStyle w:val="27"/>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二、绩效目标</w:t>
            </w:r>
          </w:p>
          <w:p>
            <w:pPr>
              <w:pStyle w:val="27"/>
              <w:spacing w:line="360" w:lineRule="auto"/>
              <w:ind w:firstLine="422"/>
              <w:jc w:val="both"/>
              <w:rPr>
                <w:rFonts w:ascii="宋体" w:hAnsi="宋体" w:eastAsia="宋体" w:cs="宋体"/>
                <w:b/>
                <w:bCs/>
                <w:sz w:val="21"/>
                <w:szCs w:val="21"/>
              </w:rPr>
            </w:pPr>
            <w:r>
              <w:rPr>
                <w:rFonts w:hint="eastAsia" w:ascii="宋体" w:hAnsi="宋体" w:eastAsia="宋体" w:cs="宋体"/>
                <w:b/>
                <w:bCs/>
                <w:sz w:val="21"/>
                <w:szCs w:val="21"/>
              </w:rPr>
              <w:t>1.项目总体目标</w:t>
            </w:r>
          </w:p>
          <w:p>
            <w:pPr>
              <w:pStyle w:val="27"/>
              <w:spacing w:line="360" w:lineRule="auto"/>
              <w:ind w:firstLine="420"/>
              <w:jc w:val="both"/>
              <w:rPr>
                <w:rFonts w:ascii="宋体" w:hAnsi="宋体" w:eastAsia="宋体" w:cs="宋体"/>
                <w:sz w:val="21"/>
                <w:szCs w:val="21"/>
              </w:rPr>
            </w:pPr>
            <w:r>
              <w:rPr>
                <w:rFonts w:hint="eastAsia" w:ascii="宋体" w:hAnsi="宋体" w:eastAsia="宋体" w:cs="宋体"/>
                <w:sz w:val="21"/>
                <w:szCs w:val="21"/>
              </w:rPr>
              <w:t>项目的实施，完善城市道路网布局，改善区域行车条件，畅通城市交通大动脉，调节城市交通的“微循环”，改善市民出行条件，提升城市形象。</w:t>
            </w:r>
          </w:p>
          <w:p>
            <w:pPr>
              <w:pStyle w:val="27"/>
              <w:spacing w:line="360" w:lineRule="auto"/>
              <w:ind w:firstLine="422"/>
              <w:jc w:val="both"/>
              <w:rPr>
                <w:rFonts w:ascii="宋体" w:hAnsi="宋体" w:eastAsia="宋体" w:cs="宋体"/>
                <w:sz w:val="21"/>
                <w:szCs w:val="21"/>
              </w:rPr>
            </w:pPr>
            <w:r>
              <w:rPr>
                <w:rFonts w:hint="eastAsia" w:ascii="宋体" w:hAnsi="宋体" w:eastAsia="宋体" w:cs="宋体"/>
                <w:b/>
                <w:bCs/>
                <w:sz w:val="21"/>
                <w:szCs w:val="21"/>
              </w:rPr>
              <w:t>2.项目绩效指标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2250"/>
              <w:gridCol w:w="297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一级指标</w:t>
                  </w: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二级指标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三级指标</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产出指标</w:t>
                  </w: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数量指标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道路升级改造全长2.8公里</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1020.6476万元/公里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pStyle w:val="12"/>
                    <w:ind w:firstLine="420"/>
                    <w:jc w:val="center"/>
                    <w:rPr>
                      <w:rFonts w:hAnsi="宋体" w:eastAsia="宋体" w:cs="宋体"/>
                      <w:sz w:val="21"/>
                      <w:szCs w:val="21"/>
                    </w:rPr>
                  </w:pP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质量指标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建设项目验收合格率</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pStyle w:val="12"/>
                    <w:ind w:firstLine="420"/>
                    <w:jc w:val="center"/>
                    <w:rPr>
                      <w:rFonts w:hAnsi="宋体" w:eastAsia="宋体" w:cs="宋体"/>
                      <w:sz w:val="21"/>
                      <w:szCs w:val="21"/>
                    </w:rPr>
                  </w:pP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时效指标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项目年限</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pStyle w:val="12"/>
                    <w:ind w:firstLine="420"/>
                    <w:jc w:val="center"/>
                    <w:rPr>
                      <w:rFonts w:hAnsi="宋体" w:eastAsia="宋体" w:cs="宋体"/>
                      <w:sz w:val="21"/>
                      <w:szCs w:val="21"/>
                    </w:rPr>
                  </w:pP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成本指标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工程及其他费用</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2857.813415万元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效益指标</w:t>
                  </w: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社会效益指标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促进区域经济发展、完善城市功能、提升城市品位</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完善城市道路结构，确保市民出行安全和生命财产安全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pStyle w:val="12"/>
                    <w:ind w:firstLine="420"/>
                    <w:jc w:val="center"/>
                    <w:rPr>
                      <w:rFonts w:hAnsi="宋体" w:eastAsia="宋体" w:cs="宋体"/>
                      <w:sz w:val="21"/>
                      <w:szCs w:val="21"/>
                    </w:rPr>
                  </w:pP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生态效益指标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有利于改善道路沿线的环境</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pStyle w:val="12"/>
                    <w:ind w:firstLine="420"/>
                    <w:jc w:val="center"/>
                    <w:rPr>
                      <w:rFonts w:hAnsi="宋体" w:eastAsia="宋体" w:cs="宋体"/>
                      <w:sz w:val="21"/>
                      <w:szCs w:val="21"/>
                    </w:rPr>
                  </w:pP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可持续影响指标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项目使用年限</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满意度指标</w:t>
                  </w:r>
                </w:p>
              </w:tc>
              <w:tc>
                <w:tcPr>
                  <w:tcW w:w="2250"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服务对象满意度指标</w:t>
                  </w:r>
                </w:p>
              </w:tc>
              <w:tc>
                <w:tcPr>
                  <w:tcW w:w="2972"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受益群众满意度</w:t>
                  </w:r>
                </w:p>
              </w:tc>
              <w:tc>
                <w:tcPr>
                  <w:tcW w:w="2185" w:type="dxa"/>
                  <w:vAlign w:val="center"/>
                </w:tcPr>
                <w:p>
                  <w:pPr>
                    <w:pStyle w:val="12"/>
                    <w:ind w:firstLine="0" w:firstLineChars="0"/>
                    <w:jc w:val="center"/>
                    <w:rPr>
                      <w:rFonts w:hAnsi="宋体" w:eastAsia="宋体" w:cs="宋体"/>
                      <w:sz w:val="21"/>
                      <w:szCs w:val="21"/>
                    </w:rPr>
                  </w:pPr>
                  <w:r>
                    <w:rPr>
                      <w:rFonts w:hint="eastAsia" w:hAnsi="宋体" w:eastAsia="宋体" w:cs="宋体"/>
                      <w:sz w:val="21"/>
                      <w:szCs w:val="21"/>
                    </w:rPr>
                    <w:t>≥95%</w:t>
                  </w:r>
                </w:p>
              </w:tc>
            </w:tr>
          </w:tbl>
          <w:p>
            <w:pPr>
              <w:pStyle w:val="12"/>
              <w:ind w:firstLine="0" w:firstLineChars="0"/>
              <w:jc w:val="both"/>
              <w:rPr>
                <w:rFonts w:hAnsi="宋体" w:eastAsia="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trPr>
        <w:tc>
          <w:tcPr>
            <w:tcW w:w="1520" w:type="dxa"/>
            <w:vAlign w:val="center"/>
          </w:tcPr>
          <w:p>
            <w:pPr>
              <w:pStyle w:val="27"/>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项目自评报告复核情况</w:t>
            </w:r>
          </w:p>
        </w:tc>
        <w:tc>
          <w:tcPr>
            <w:tcW w:w="7440" w:type="dxa"/>
            <w:gridSpan w:val="3"/>
            <w:vAlign w:val="center"/>
          </w:tcPr>
          <w:p>
            <w:pPr>
              <w:pStyle w:val="27"/>
              <w:spacing w:line="360" w:lineRule="auto"/>
              <w:ind w:firstLine="420"/>
              <w:jc w:val="left"/>
              <w:rPr>
                <w:rFonts w:ascii="宋体" w:hAnsi="宋体" w:eastAsia="宋体" w:cs="宋体"/>
                <w:sz w:val="21"/>
                <w:szCs w:val="21"/>
              </w:rPr>
            </w:pPr>
            <w:r>
              <w:rPr>
                <w:rFonts w:hint="eastAsia" w:ascii="宋体" w:hAnsi="宋体" w:eastAsia="宋体" w:cs="宋体"/>
                <w:sz w:val="21"/>
                <w:szCs w:val="21"/>
              </w:rPr>
              <w:t>1.项目实施单位未编制绩效自评表，未根据不同的目标任务设置相应的基准分值并进行打分。</w:t>
            </w:r>
          </w:p>
          <w:p>
            <w:pPr>
              <w:pStyle w:val="27"/>
              <w:spacing w:line="360" w:lineRule="auto"/>
              <w:ind w:firstLine="420"/>
              <w:jc w:val="left"/>
              <w:rPr>
                <w:rFonts w:ascii="宋体" w:hAnsi="宋体" w:eastAsia="宋体" w:cs="宋体"/>
                <w:sz w:val="21"/>
                <w:szCs w:val="21"/>
              </w:rPr>
            </w:pPr>
            <w:r>
              <w:rPr>
                <w:rFonts w:hint="eastAsia" w:ascii="宋体" w:hAnsi="宋体" w:eastAsia="宋体" w:cs="宋体"/>
                <w:sz w:val="21"/>
                <w:szCs w:val="21"/>
              </w:rPr>
              <w:t>2.项目工期较长，需跨年度实施，但平陆县住房和城乡建设管理局未设置年度目标。</w:t>
            </w:r>
          </w:p>
          <w:p>
            <w:pPr>
              <w:pStyle w:val="27"/>
              <w:spacing w:line="360" w:lineRule="auto"/>
              <w:ind w:firstLine="420"/>
              <w:jc w:val="left"/>
              <w:rPr>
                <w:rFonts w:ascii="宋体" w:hAnsi="宋体" w:eastAsia="宋体" w:cs="宋体"/>
                <w:sz w:val="21"/>
                <w:szCs w:val="21"/>
              </w:rPr>
            </w:pPr>
            <w:r>
              <w:rPr>
                <w:rFonts w:hint="eastAsia" w:ascii="宋体" w:hAnsi="宋体" w:eastAsia="宋体" w:cs="宋体"/>
                <w:sz w:val="21"/>
                <w:szCs w:val="21"/>
              </w:rPr>
              <w:t>3.绩效指标采用模板填写，且指标设置不够细化、全面，比如：产出指标中的数量指标，项目实施单位只设置了道路全长为2.8千米，未包含绿化面积、景观面积等指标。</w:t>
            </w:r>
          </w:p>
        </w:tc>
      </w:tr>
    </w:tbl>
    <w:p>
      <w:pPr>
        <w:ind w:firstLine="640"/>
        <w:jc w:val="both"/>
        <w:rPr>
          <w:rFonts w:eastAsia="仿宋_GB2312"/>
        </w:rPr>
      </w:pPr>
    </w:p>
    <w:sectPr>
      <w:footerReference r:id="rId16" w:type="default"/>
      <w:pgSz w:w="11906" w:h="16838"/>
      <w:pgMar w:top="2041" w:right="1417" w:bottom="1417"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8306"/>
      </w:tabs>
      <w:spacing w:line="280" w:lineRule="exact"/>
      <w:ind w:firstLine="0" w:firstLineChars="0"/>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52</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056"/>
        <w:tab w:val="clear" w:pos="4153"/>
      </w:tabs>
      <w:ind w:firstLine="360"/>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62</w:t>
                </w:r>
                <w:r>
                  <w:fldChar w:fldCharType="end"/>
                </w:r>
              </w:p>
            </w:txbxContent>
          </v:textbox>
        </v:shape>
      </w:pic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12BC1"/>
    <w:multiLevelType w:val="singleLevel"/>
    <w:tmpl w:val="91612BC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FkNzIxOWYzYjg2ZDE3ZmNhMjkxY2Q4ZWMwNmY3ZGYifQ=="/>
  </w:docVars>
  <w:rsids>
    <w:rsidRoot w:val="00172A27"/>
    <w:rsid w:val="00066EBC"/>
    <w:rsid w:val="000C7C79"/>
    <w:rsid w:val="000F3495"/>
    <w:rsid w:val="00172A27"/>
    <w:rsid w:val="001A6F82"/>
    <w:rsid w:val="001F7F9E"/>
    <w:rsid w:val="002801E3"/>
    <w:rsid w:val="00285E33"/>
    <w:rsid w:val="00297E8A"/>
    <w:rsid w:val="002C5CE2"/>
    <w:rsid w:val="003357D8"/>
    <w:rsid w:val="003852A1"/>
    <w:rsid w:val="00386051"/>
    <w:rsid w:val="003F23CE"/>
    <w:rsid w:val="003F70E8"/>
    <w:rsid w:val="00422588"/>
    <w:rsid w:val="00425287"/>
    <w:rsid w:val="004E0863"/>
    <w:rsid w:val="004E43BF"/>
    <w:rsid w:val="004F1E1B"/>
    <w:rsid w:val="00547A3A"/>
    <w:rsid w:val="005D58DA"/>
    <w:rsid w:val="005F670F"/>
    <w:rsid w:val="00614B65"/>
    <w:rsid w:val="00704336"/>
    <w:rsid w:val="00734949"/>
    <w:rsid w:val="007A6F63"/>
    <w:rsid w:val="007D6E67"/>
    <w:rsid w:val="007F0877"/>
    <w:rsid w:val="008441E3"/>
    <w:rsid w:val="00874924"/>
    <w:rsid w:val="008A64CA"/>
    <w:rsid w:val="008D164F"/>
    <w:rsid w:val="008F154B"/>
    <w:rsid w:val="009023ED"/>
    <w:rsid w:val="009E7FE9"/>
    <w:rsid w:val="00A23399"/>
    <w:rsid w:val="00A30367"/>
    <w:rsid w:val="00A80993"/>
    <w:rsid w:val="00A82F7B"/>
    <w:rsid w:val="00B32474"/>
    <w:rsid w:val="00B64DDE"/>
    <w:rsid w:val="00B9423C"/>
    <w:rsid w:val="00BA034A"/>
    <w:rsid w:val="00BE1545"/>
    <w:rsid w:val="00BE3A87"/>
    <w:rsid w:val="00C60FE9"/>
    <w:rsid w:val="00C6664C"/>
    <w:rsid w:val="00CE52DC"/>
    <w:rsid w:val="00D63CAF"/>
    <w:rsid w:val="00D743B5"/>
    <w:rsid w:val="00E327C1"/>
    <w:rsid w:val="00E371FE"/>
    <w:rsid w:val="00EC54A2"/>
    <w:rsid w:val="00F077EF"/>
    <w:rsid w:val="00F22F9D"/>
    <w:rsid w:val="00F57A67"/>
    <w:rsid w:val="00F804F1"/>
    <w:rsid w:val="00F91BE6"/>
    <w:rsid w:val="00FB0604"/>
    <w:rsid w:val="00FE5DE6"/>
    <w:rsid w:val="010A30E9"/>
    <w:rsid w:val="011253ED"/>
    <w:rsid w:val="011A24F4"/>
    <w:rsid w:val="011E1FE4"/>
    <w:rsid w:val="01211182"/>
    <w:rsid w:val="014A2DD9"/>
    <w:rsid w:val="01541A66"/>
    <w:rsid w:val="01565C22"/>
    <w:rsid w:val="016814B1"/>
    <w:rsid w:val="016A347B"/>
    <w:rsid w:val="01916216"/>
    <w:rsid w:val="01974DE5"/>
    <w:rsid w:val="019D2A60"/>
    <w:rsid w:val="019F10C6"/>
    <w:rsid w:val="01B4263C"/>
    <w:rsid w:val="01BB3C2F"/>
    <w:rsid w:val="01C92466"/>
    <w:rsid w:val="01CF7782"/>
    <w:rsid w:val="01D86637"/>
    <w:rsid w:val="01DF163C"/>
    <w:rsid w:val="01E943A0"/>
    <w:rsid w:val="01EC0334"/>
    <w:rsid w:val="01F477D7"/>
    <w:rsid w:val="01FE5971"/>
    <w:rsid w:val="0200363E"/>
    <w:rsid w:val="02145195"/>
    <w:rsid w:val="02186A33"/>
    <w:rsid w:val="021D673F"/>
    <w:rsid w:val="0227136C"/>
    <w:rsid w:val="02296E92"/>
    <w:rsid w:val="022E26FA"/>
    <w:rsid w:val="02405F8A"/>
    <w:rsid w:val="024912E2"/>
    <w:rsid w:val="02491C5D"/>
    <w:rsid w:val="025A34EF"/>
    <w:rsid w:val="026779BA"/>
    <w:rsid w:val="02677E61"/>
    <w:rsid w:val="0270061D"/>
    <w:rsid w:val="02714395"/>
    <w:rsid w:val="02832A46"/>
    <w:rsid w:val="02881E0B"/>
    <w:rsid w:val="028F5751"/>
    <w:rsid w:val="02927BD2"/>
    <w:rsid w:val="029D33DC"/>
    <w:rsid w:val="029F7154"/>
    <w:rsid w:val="02B5464D"/>
    <w:rsid w:val="02C40969"/>
    <w:rsid w:val="02CE17E8"/>
    <w:rsid w:val="02E62FD5"/>
    <w:rsid w:val="02EA26E5"/>
    <w:rsid w:val="02EC6F9B"/>
    <w:rsid w:val="03092820"/>
    <w:rsid w:val="030C2B71"/>
    <w:rsid w:val="03124706"/>
    <w:rsid w:val="0313156A"/>
    <w:rsid w:val="031713E0"/>
    <w:rsid w:val="031B717D"/>
    <w:rsid w:val="031E276F"/>
    <w:rsid w:val="03215DBB"/>
    <w:rsid w:val="0322689B"/>
    <w:rsid w:val="032B09E8"/>
    <w:rsid w:val="0332621A"/>
    <w:rsid w:val="03345AEF"/>
    <w:rsid w:val="03440410"/>
    <w:rsid w:val="034675D0"/>
    <w:rsid w:val="03547F3F"/>
    <w:rsid w:val="03634A0A"/>
    <w:rsid w:val="036B2D89"/>
    <w:rsid w:val="0370464D"/>
    <w:rsid w:val="03710AF1"/>
    <w:rsid w:val="037759DB"/>
    <w:rsid w:val="037979A5"/>
    <w:rsid w:val="0381685A"/>
    <w:rsid w:val="038A600F"/>
    <w:rsid w:val="038F0F77"/>
    <w:rsid w:val="03960887"/>
    <w:rsid w:val="03990047"/>
    <w:rsid w:val="039B791C"/>
    <w:rsid w:val="03A8328C"/>
    <w:rsid w:val="03AD764F"/>
    <w:rsid w:val="03AE7E6E"/>
    <w:rsid w:val="03BA7CCB"/>
    <w:rsid w:val="03BB4BA1"/>
    <w:rsid w:val="03BD3D36"/>
    <w:rsid w:val="03BE185C"/>
    <w:rsid w:val="03C25304"/>
    <w:rsid w:val="03CA1FAF"/>
    <w:rsid w:val="03DC73D9"/>
    <w:rsid w:val="03FB485E"/>
    <w:rsid w:val="040C0819"/>
    <w:rsid w:val="04367644"/>
    <w:rsid w:val="043A35D9"/>
    <w:rsid w:val="044031CE"/>
    <w:rsid w:val="04425FE9"/>
    <w:rsid w:val="045071D0"/>
    <w:rsid w:val="0465544F"/>
    <w:rsid w:val="046C750A"/>
    <w:rsid w:val="046D0908"/>
    <w:rsid w:val="04844854"/>
    <w:rsid w:val="048D15A9"/>
    <w:rsid w:val="04910D1F"/>
    <w:rsid w:val="049820AD"/>
    <w:rsid w:val="04A258FF"/>
    <w:rsid w:val="04A40A52"/>
    <w:rsid w:val="04A9250C"/>
    <w:rsid w:val="04AC185E"/>
    <w:rsid w:val="04B05B58"/>
    <w:rsid w:val="04B844FD"/>
    <w:rsid w:val="04C64E6C"/>
    <w:rsid w:val="04CA56EA"/>
    <w:rsid w:val="04CE5ACF"/>
    <w:rsid w:val="04D74983"/>
    <w:rsid w:val="04DF1A8A"/>
    <w:rsid w:val="04E53A34"/>
    <w:rsid w:val="04F574FF"/>
    <w:rsid w:val="04F63DFB"/>
    <w:rsid w:val="0502000C"/>
    <w:rsid w:val="05065269"/>
    <w:rsid w:val="050D2A9B"/>
    <w:rsid w:val="051554AC"/>
    <w:rsid w:val="05157BA2"/>
    <w:rsid w:val="05177369"/>
    <w:rsid w:val="051C683A"/>
    <w:rsid w:val="05281683"/>
    <w:rsid w:val="052971A9"/>
    <w:rsid w:val="053B1168"/>
    <w:rsid w:val="05524952"/>
    <w:rsid w:val="055E6E53"/>
    <w:rsid w:val="05665D07"/>
    <w:rsid w:val="05746676"/>
    <w:rsid w:val="05847E4B"/>
    <w:rsid w:val="05855D76"/>
    <w:rsid w:val="05880374"/>
    <w:rsid w:val="05AF3B52"/>
    <w:rsid w:val="05BB6053"/>
    <w:rsid w:val="05C55124"/>
    <w:rsid w:val="05C649F8"/>
    <w:rsid w:val="05C72C4A"/>
    <w:rsid w:val="05CA44E8"/>
    <w:rsid w:val="05CE6189"/>
    <w:rsid w:val="05D0503F"/>
    <w:rsid w:val="05D3510D"/>
    <w:rsid w:val="05E03D0C"/>
    <w:rsid w:val="05EA06E6"/>
    <w:rsid w:val="05EA2DDC"/>
    <w:rsid w:val="05EC26B0"/>
    <w:rsid w:val="0600615C"/>
    <w:rsid w:val="060A0D89"/>
    <w:rsid w:val="06147E59"/>
    <w:rsid w:val="0616597F"/>
    <w:rsid w:val="0622640F"/>
    <w:rsid w:val="06247F36"/>
    <w:rsid w:val="06345E06"/>
    <w:rsid w:val="063D35BF"/>
    <w:rsid w:val="06447A24"/>
    <w:rsid w:val="06534575"/>
    <w:rsid w:val="065C25C4"/>
    <w:rsid w:val="0661028A"/>
    <w:rsid w:val="06624721"/>
    <w:rsid w:val="0667442D"/>
    <w:rsid w:val="06677F89"/>
    <w:rsid w:val="06764670"/>
    <w:rsid w:val="06782196"/>
    <w:rsid w:val="068154EF"/>
    <w:rsid w:val="068A3C77"/>
    <w:rsid w:val="069074E0"/>
    <w:rsid w:val="06935222"/>
    <w:rsid w:val="06A47385"/>
    <w:rsid w:val="06AD62E4"/>
    <w:rsid w:val="06B56F46"/>
    <w:rsid w:val="06B64A6C"/>
    <w:rsid w:val="06C63ADD"/>
    <w:rsid w:val="06E34283"/>
    <w:rsid w:val="07007808"/>
    <w:rsid w:val="07245E7A"/>
    <w:rsid w:val="073A3E6D"/>
    <w:rsid w:val="073A744C"/>
    <w:rsid w:val="073F4A62"/>
    <w:rsid w:val="074B3407"/>
    <w:rsid w:val="07564538"/>
    <w:rsid w:val="075B5D40"/>
    <w:rsid w:val="075E3F72"/>
    <w:rsid w:val="07732061"/>
    <w:rsid w:val="078828AD"/>
    <w:rsid w:val="079A613C"/>
    <w:rsid w:val="07A019A5"/>
    <w:rsid w:val="07A72ED1"/>
    <w:rsid w:val="07AD1D5F"/>
    <w:rsid w:val="07AD5E6F"/>
    <w:rsid w:val="07AF3E24"/>
    <w:rsid w:val="07B053BE"/>
    <w:rsid w:val="07B471FE"/>
    <w:rsid w:val="07BC1779"/>
    <w:rsid w:val="07C03DF5"/>
    <w:rsid w:val="07C17B6D"/>
    <w:rsid w:val="07C70B2C"/>
    <w:rsid w:val="07C77D1B"/>
    <w:rsid w:val="07CC09EB"/>
    <w:rsid w:val="07D7113E"/>
    <w:rsid w:val="07E13D6B"/>
    <w:rsid w:val="07E51683"/>
    <w:rsid w:val="08000695"/>
    <w:rsid w:val="080B2B96"/>
    <w:rsid w:val="080D2DB2"/>
    <w:rsid w:val="081822A9"/>
    <w:rsid w:val="08207405"/>
    <w:rsid w:val="08273E74"/>
    <w:rsid w:val="082952D0"/>
    <w:rsid w:val="082D6FB0"/>
    <w:rsid w:val="0837398B"/>
    <w:rsid w:val="08386081"/>
    <w:rsid w:val="08386F43"/>
    <w:rsid w:val="08510EF1"/>
    <w:rsid w:val="08517143"/>
    <w:rsid w:val="08564759"/>
    <w:rsid w:val="085F1943"/>
    <w:rsid w:val="086A0F2B"/>
    <w:rsid w:val="086F1377"/>
    <w:rsid w:val="08901A19"/>
    <w:rsid w:val="0891753F"/>
    <w:rsid w:val="0893471C"/>
    <w:rsid w:val="08964B56"/>
    <w:rsid w:val="08986B20"/>
    <w:rsid w:val="089D3628"/>
    <w:rsid w:val="08C23B9D"/>
    <w:rsid w:val="08C96CD9"/>
    <w:rsid w:val="08D538D0"/>
    <w:rsid w:val="08DA721B"/>
    <w:rsid w:val="08DD4532"/>
    <w:rsid w:val="08DF0A99"/>
    <w:rsid w:val="08E14130"/>
    <w:rsid w:val="0911242E"/>
    <w:rsid w:val="0926412B"/>
    <w:rsid w:val="09331C18"/>
    <w:rsid w:val="094B38F4"/>
    <w:rsid w:val="095567BF"/>
    <w:rsid w:val="09570789"/>
    <w:rsid w:val="09632937"/>
    <w:rsid w:val="096E162B"/>
    <w:rsid w:val="096E7880"/>
    <w:rsid w:val="09727371"/>
    <w:rsid w:val="097F1A8E"/>
    <w:rsid w:val="0992531D"/>
    <w:rsid w:val="09AF5ECF"/>
    <w:rsid w:val="09B01C47"/>
    <w:rsid w:val="09BA081F"/>
    <w:rsid w:val="09BD7D8F"/>
    <w:rsid w:val="09BE0E50"/>
    <w:rsid w:val="09D01D63"/>
    <w:rsid w:val="09D05E45"/>
    <w:rsid w:val="09D53957"/>
    <w:rsid w:val="09ED3E93"/>
    <w:rsid w:val="09F700DF"/>
    <w:rsid w:val="09FC30DE"/>
    <w:rsid w:val="0A140428"/>
    <w:rsid w:val="0A206DCD"/>
    <w:rsid w:val="0A2465B0"/>
    <w:rsid w:val="0A2B77E4"/>
    <w:rsid w:val="0A2F0DBE"/>
    <w:rsid w:val="0A362E60"/>
    <w:rsid w:val="0A4505E1"/>
    <w:rsid w:val="0A590531"/>
    <w:rsid w:val="0A595195"/>
    <w:rsid w:val="0A634E47"/>
    <w:rsid w:val="0A71587A"/>
    <w:rsid w:val="0A9D041D"/>
    <w:rsid w:val="0AA25A34"/>
    <w:rsid w:val="0AA55524"/>
    <w:rsid w:val="0AA90B70"/>
    <w:rsid w:val="0AAB54D0"/>
    <w:rsid w:val="0ABA1017"/>
    <w:rsid w:val="0AD100C7"/>
    <w:rsid w:val="0ADD6A6C"/>
    <w:rsid w:val="0AE61202"/>
    <w:rsid w:val="0AE61DC4"/>
    <w:rsid w:val="0AEE2A27"/>
    <w:rsid w:val="0AF049F1"/>
    <w:rsid w:val="0AF73FD1"/>
    <w:rsid w:val="0AFF2C5A"/>
    <w:rsid w:val="0B0264D2"/>
    <w:rsid w:val="0B09160F"/>
    <w:rsid w:val="0B131714"/>
    <w:rsid w:val="0B1F0E32"/>
    <w:rsid w:val="0B2428ED"/>
    <w:rsid w:val="0B3A2110"/>
    <w:rsid w:val="0B5036E2"/>
    <w:rsid w:val="0B5C5BE2"/>
    <w:rsid w:val="0B613FDB"/>
    <w:rsid w:val="0B6C2561"/>
    <w:rsid w:val="0B7849E6"/>
    <w:rsid w:val="0B93537C"/>
    <w:rsid w:val="0B957346"/>
    <w:rsid w:val="0B9730BE"/>
    <w:rsid w:val="0B9A2BAF"/>
    <w:rsid w:val="0B9A495D"/>
    <w:rsid w:val="0B9B1F3C"/>
    <w:rsid w:val="0B9C2483"/>
    <w:rsid w:val="0BBC2B25"/>
    <w:rsid w:val="0BD7170D"/>
    <w:rsid w:val="0BDE5BE7"/>
    <w:rsid w:val="0BE43E2A"/>
    <w:rsid w:val="0BE856C8"/>
    <w:rsid w:val="0BF46794"/>
    <w:rsid w:val="0BFB6C8E"/>
    <w:rsid w:val="0C0F0EA7"/>
    <w:rsid w:val="0C126BE9"/>
    <w:rsid w:val="0C152235"/>
    <w:rsid w:val="0C252478"/>
    <w:rsid w:val="0C3628D7"/>
    <w:rsid w:val="0C3721AC"/>
    <w:rsid w:val="0C540FAF"/>
    <w:rsid w:val="0C774C9E"/>
    <w:rsid w:val="0C8430C7"/>
    <w:rsid w:val="0C896BC8"/>
    <w:rsid w:val="0C915D60"/>
    <w:rsid w:val="0C980068"/>
    <w:rsid w:val="0C983D2E"/>
    <w:rsid w:val="0CAC2B9A"/>
    <w:rsid w:val="0CB41A4E"/>
    <w:rsid w:val="0CD0557A"/>
    <w:rsid w:val="0CD520F0"/>
    <w:rsid w:val="0CD72B0F"/>
    <w:rsid w:val="0CD74456"/>
    <w:rsid w:val="0CF14A50"/>
    <w:rsid w:val="0CFD33F5"/>
    <w:rsid w:val="0D0915C1"/>
    <w:rsid w:val="0D0B47B5"/>
    <w:rsid w:val="0D0F4ED6"/>
    <w:rsid w:val="0D1129FD"/>
    <w:rsid w:val="0D224C0A"/>
    <w:rsid w:val="0D2546FA"/>
    <w:rsid w:val="0D34161D"/>
    <w:rsid w:val="0D505C1B"/>
    <w:rsid w:val="0D5E7B25"/>
    <w:rsid w:val="0D632593"/>
    <w:rsid w:val="0D645222"/>
    <w:rsid w:val="0D6B0B0D"/>
    <w:rsid w:val="0D6C40D7"/>
    <w:rsid w:val="0D703DC8"/>
    <w:rsid w:val="0D7621B5"/>
    <w:rsid w:val="0D7F3B1A"/>
    <w:rsid w:val="0D8458C4"/>
    <w:rsid w:val="0D984ECC"/>
    <w:rsid w:val="0D9F625A"/>
    <w:rsid w:val="0DA10224"/>
    <w:rsid w:val="0DD04666"/>
    <w:rsid w:val="0DD140A1"/>
    <w:rsid w:val="0DD24882"/>
    <w:rsid w:val="0DD37CBE"/>
    <w:rsid w:val="0DDA3736"/>
    <w:rsid w:val="0E1529C0"/>
    <w:rsid w:val="0E1F2AB9"/>
    <w:rsid w:val="0E2315D2"/>
    <w:rsid w:val="0E341099"/>
    <w:rsid w:val="0E407A3D"/>
    <w:rsid w:val="0E4532A6"/>
    <w:rsid w:val="0E4848CC"/>
    <w:rsid w:val="0E5232CD"/>
    <w:rsid w:val="0E584012"/>
    <w:rsid w:val="0E715E49"/>
    <w:rsid w:val="0E793BE5"/>
    <w:rsid w:val="0E7B6CC7"/>
    <w:rsid w:val="0EB36461"/>
    <w:rsid w:val="0EC248F6"/>
    <w:rsid w:val="0EE3661B"/>
    <w:rsid w:val="0EF34AB0"/>
    <w:rsid w:val="0EF645DD"/>
    <w:rsid w:val="0F000A64"/>
    <w:rsid w:val="0F000F7B"/>
    <w:rsid w:val="0F1669F0"/>
    <w:rsid w:val="0F536C09"/>
    <w:rsid w:val="0F543075"/>
    <w:rsid w:val="0F5B1F34"/>
    <w:rsid w:val="0F627C4F"/>
    <w:rsid w:val="0F652931"/>
    <w:rsid w:val="0F6C6610"/>
    <w:rsid w:val="0F724623"/>
    <w:rsid w:val="0F7A0F91"/>
    <w:rsid w:val="0F7C2A82"/>
    <w:rsid w:val="0F7E24EA"/>
    <w:rsid w:val="0F825E34"/>
    <w:rsid w:val="0F827BE2"/>
    <w:rsid w:val="0F8704DA"/>
    <w:rsid w:val="0FB51D65"/>
    <w:rsid w:val="0FB920E7"/>
    <w:rsid w:val="0FC1070A"/>
    <w:rsid w:val="0FC81E9D"/>
    <w:rsid w:val="0FC87ACC"/>
    <w:rsid w:val="0FD3668F"/>
    <w:rsid w:val="0FD416B1"/>
    <w:rsid w:val="0FE346F0"/>
    <w:rsid w:val="0FE60171"/>
    <w:rsid w:val="0FEB03F5"/>
    <w:rsid w:val="0FF22FB9"/>
    <w:rsid w:val="0FF23AAC"/>
    <w:rsid w:val="0FF34311"/>
    <w:rsid w:val="0FFD54BA"/>
    <w:rsid w:val="0FFE370C"/>
    <w:rsid w:val="0FFF4C95"/>
    <w:rsid w:val="100E1475"/>
    <w:rsid w:val="100E6ED1"/>
    <w:rsid w:val="100F3B6B"/>
    <w:rsid w:val="10120F66"/>
    <w:rsid w:val="101C1DE4"/>
    <w:rsid w:val="1021564D"/>
    <w:rsid w:val="10262C63"/>
    <w:rsid w:val="102A195A"/>
    <w:rsid w:val="102E1B18"/>
    <w:rsid w:val="103233B6"/>
    <w:rsid w:val="10394744"/>
    <w:rsid w:val="103A670E"/>
    <w:rsid w:val="103E1D5B"/>
    <w:rsid w:val="10501A8E"/>
    <w:rsid w:val="10615A49"/>
    <w:rsid w:val="10670626"/>
    <w:rsid w:val="10676842"/>
    <w:rsid w:val="10685029"/>
    <w:rsid w:val="106F0166"/>
    <w:rsid w:val="107240FA"/>
    <w:rsid w:val="108128A6"/>
    <w:rsid w:val="109B4A1A"/>
    <w:rsid w:val="10A51DDA"/>
    <w:rsid w:val="10AF2C58"/>
    <w:rsid w:val="10B4201D"/>
    <w:rsid w:val="10BE10ED"/>
    <w:rsid w:val="10E24DDC"/>
    <w:rsid w:val="10E5667A"/>
    <w:rsid w:val="10E741A0"/>
    <w:rsid w:val="1102319A"/>
    <w:rsid w:val="110E5BD1"/>
    <w:rsid w:val="111438E9"/>
    <w:rsid w:val="11196324"/>
    <w:rsid w:val="112453F4"/>
    <w:rsid w:val="114811AA"/>
    <w:rsid w:val="11515ABE"/>
    <w:rsid w:val="11592BC4"/>
    <w:rsid w:val="115C1DEA"/>
    <w:rsid w:val="115D1650"/>
    <w:rsid w:val="115F0BAD"/>
    <w:rsid w:val="1161562B"/>
    <w:rsid w:val="11631E9D"/>
    <w:rsid w:val="117B6FDE"/>
    <w:rsid w:val="117D4B05"/>
    <w:rsid w:val="11847F58"/>
    <w:rsid w:val="118A0FD0"/>
    <w:rsid w:val="119220D9"/>
    <w:rsid w:val="1193257A"/>
    <w:rsid w:val="11991213"/>
    <w:rsid w:val="119F0F1F"/>
    <w:rsid w:val="11A227BD"/>
    <w:rsid w:val="11AA3420"/>
    <w:rsid w:val="11AD363C"/>
    <w:rsid w:val="11B505A1"/>
    <w:rsid w:val="11C52008"/>
    <w:rsid w:val="11D041E0"/>
    <w:rsid w:val="11D852D4"/>
    <w:rsid w:val="11E22BBA"/>
    <w:rsid w:val="11EB4164"/>
    <w:rsid w:val="11F4081A"/>
    <w:rsid w:val="11F8418B"/>
    <w:rsid w:val="120668A8"/>
    <w:rsid w:val="122431D2"/>
    <w:rsid w:val="12274A70"/>
    <w:rsid w:val="12282CC2"/>
    <w:rsid w:val="124014EC"/>
    <w:rsid w:val="12543AB7"/>
    <w:rsid w:val="12617F82"/>
    <w:rsid w:val="12745F08"/>
    <w:rsid w:val="127E28E2"/>
    <w:rsid w:val="1288628B"/>
    <w:rsid w:val="128920BE"/>
    <w:rsid w:val="128A6C4D"/>
    <w:rsid w:val="128A74D9"/>
    <w:rsid w:val="129C7A7D"/>
    <w:rsid w:val="129D2BCD"/>
    <w:rsid w:val="12A04F4F"/>
    <w:rsid w:val="12A17F31"/>
    <w:rsid w:val="12B47528"/>
    <w:rsid w:val="12BE1977"/>
    <w:rsid w:val="12C66037"/>
    <w:rsid w:val="12CC5D44"/>
    <w:rsid w:val="12D6271E"/>
    <w:rsid w:val="12D91A51"/>
    <w:rsid w:val="12DE5A77"/>
    <w:rsid w:val="12E14DFB"/>
    <w:rsid w:val="12E806A4"/>
    <w:rsid w:val="12F540B7"/>
    <w:rsid w:val="12F6411C"/>
    <w:rsid w:val="130059ED"/>
    <w:rsid w:val="13031039"/>
    <w:rsid w:val="13051255"/>
    <w:rsid w:val="131E7C21"/>
    <w:rsid w:val="13286CF2"/>
    <w:rsid w:val="1331143C"/>
    <w:rsid w:val="13386F35"/>
    <w:rsid w:val="134E6759"/>
    <w:rsid w:val="134E7F33"/>
    <w:rsid w:val="136044BA"/>
    <w:rsid w:val="1362330B"/>
    <w:rsid w:val="13623FB2"/>
    <w:rsid w:val="136810B6"/>
    <w:rsid w:val="1376180B"/>
    <w:rsid w:val="137837D5"/>
    <w:rsid w:val="13785584"/>
    <w:rsid w:val="137B511B"/>
    <w:rsid w:val="1386545F"/>
    <w:rsid w:val="13B3480E"/>
    <w:rsid w:val="13BA2040"/>
    <w:rsid w:val="13BD568C"/>
    <w:rsid w:val="13C13312"/>
    <w:rsid w:val="13DF3855"/>
    <w:rsid w:val="13E85ADA"/>
    <w:rsid w:val="13FA68E0"/>
    <w:rsid w:val="14022B58"/>
    <w:rsid w:val="140B63F8"/>
    <w:rsid w:val="141F00F5"/>
    <w:rsid w:val="142D64DE"/>
    <w:rsid w:val="143F60A1"/>
    <w:rsid w:val="14445DAD"/>
    <w:rsid w:val="144501AE"/>
    <w:rsid w:val="144E4655"/>
    <w:rsid w:val="14525015"/>
    <w:rsid w:val="145C4EA5"/>
    <w:rsid w:val="145E79B1"/>
    <w:rsid w:val="14643AAB"/>
    <w:rsid w:val="14755F67"/>
    <w:rsid w:val="14776200"/>
    <w:rsid w:val="148B12E6"/>
    <w:rsid w:val="148E0DD7"/>
    <w:rsid w:val="14A90AE0"/>
    <w:rsid w:val="14BA2DDD"/>
    <w:rsid w:val="14CA62B3"/>
    <w:rsid w:val="14CD7B51"/>
    <w:rsid w:val="14D12EE0"/>
    <w:rsid w:val="14D42C8D"/>
    <w:rsid w:val="14D73160"/>
    <w:rsid w:val="14DC7D94"/>
    <w:rsid w:val="14EA0703"/>
    <w:rsid w:val="14EF0F4F"/>
    <w:rsid w:val="14FA3656"/>
    <w:rsid w:val="14FA3EE2"/>
    <w:rsid w:val="150115A9"/>
    <w:rsid w:val="15247B7C"/>
    <w:rsid w:val="15263BEF"/>
    <w:rsid w:val="152D05F0"/>
    <w:rsid w:val="155362A8"/>
    <w:rsid w:val="155C4C28"/>
    <w:rsid w:val="156412E2"/>
    <w:rsid w:val="15677B2C"/>
    <w:rsid w:val="156A35F2"/>
    <w:rsid w:val="156C55BC"/>
    <w:rsid w:val="15702F7C"/>
    <w:rsid w:val="158A3C94"/>
    <w:rsid w:val="158C3568"/>
    <w:rsid w:val="158F4E06"/>
    <w:rsid w:val="15966195"/>
    <w:rsid w:val="159D5775"/>
    <w:rsid w:val="159E329B"/>
    <w:rsid w:val="15A83857"/>
    <w:rsid w:val="15AA2494"/>
    <w:rsid w:val="15AB60E4"/>
    <w:rsid w:val="15AF7257"/>
    <w:rsid w:val="15B33F8B"/>
    <w:rsid w:val="15B34F99"/>
    <w:rsid w:val="15CA4090"/>
    <w:rsid w:val="15CA5E3E"/>
    <w:rsid w:val="15E45152"/>
    <w:rsid w:val="15F01D49"/>
    <w:rsid w:val="15FF1F8C"/>
    <w:rsid w:val="16027CCE"/>
    <w:rsid w:val="16094BB9"/>
    <w:rsid w:val="160B6B83"/>
    <w:rsid w:val="1615355E"/>
    <w:rsid w:val="161D6C85"/>
    <w:rsid w:val="16300412"/>
    <w:rsid w:val="163360DA"/>
    <w:rsid w:val="16481B85"/>
    <w:rsid w:val="164B6AF4"/>
    <w:rsid w:val="164C178A"/>
    <w:rsid w:val="165B7526"/>
    <w:rsid w:val="165E3157"/>
    <w:rsid w:val="166266D4"/>
    <w:rsid w:val="16685D83"/>
    <w:rsid w:val="167A7865"/>
    <w:rsid w:val="167C35DD"/>
    <w:rsid w:val="167D62DE"/>
    <w:rsid w:val="16857E4E"/>
    <w:rsid w:val="1686445B"/>
    <w:rsid w:val="168D3A3C"/>
    <w:rsid w:val="16B523DE"/>
    <w:rsid w:val="16BB1925"/>
    <w:rsid w:val="16BE2021"/>
    <w:rsid w:val="16C61609"/>
    <w:rsid w:val="16D5325A"/>
    <w:rsid w:val="16E15B36"/>
    <w:rsid w:val="1703785A"/>
    <w:rsid w:val="17081314"/>
    <w:rsid w:val="170A508C"/>
    <w:rsid w:val="170D23C9"/>
    <w:rsid w:val="171001C9"/>
    <w:rsid w:val="17255A22"/>
    <w:rsid w:val="172A128B"/>
    <w:rsid w:val="172C5003"/>
    <w:rsid w:val="17377504"/>
    <w:rsid w:val="17424826"/>
    <w:rsid w:val="17451C21"/>
    <w:rsid w:val="17460E60"/>
    <w:rsid w:val="17466FDC"/>
    <w:rsid w:val="174D0796"/>
    <w:rsid w:val="176B22A6"/>
    <w:rsid w:val="177018CE"/>
    <w:rsid w:val="177D3552"/>
    <w:rsid w:val="178A611C"/>
    <w:rsid w:val="178A7F7B"/>
    <w:rsid w:val="17964D76"/>
    <w:rsid w:val="179E7583"/>
    <w:rsid w:val="17A032FB"/>
    <w:rsid w:val="17BE19D3"/>
    <w:rsid w:val="17C0399D"/>
    <w:rsid w:val="17C214C3"/>
    <w:rsid w:val="17CE2415"/>
    <w:rsid w:val="17DE3E23"/>
    <w:rsid w:val="17E01949"/>
    <w:rsid w:val="17E72CD8"/>
    <w:rsid w:val="18041ADC"/>
    <w:rsid w:val="180D58CF"/>
    <w:rsid w:val="180E64B6"/>
    <w:rsid w:val="18100480"/>
    <w:rsid w:val="182B350C"/>
    <w:rsid w:val="182C1032"/>
    <w:rsid w:val="185A0968"/>
    <w:rsid w:val="185C23C1"/>
    <w:rsid w:val="18645740"/>
    <w:rsid w:val="18694035"/>
    <w:rsid w:val="188744BB"/>
    <w:rsid w:val="18890233"/>
    <w:rsid w:val="18A62B93"/>
    <w:rsid w:val="18AE37F5"/>
    <w:rsid w:val="18B52DD6"/>
    <w:rsid w:val="18C354F3"/>
    <w:rsid w:val="18C70C1D"/>
    <w:rsid w:val="18D21BDA"/>
    <w:rsid w:val="18DC0363"/>
    <w:rsid w:val="18DC65B5"/>
    <w:rsid w:val="18E15979"/>
    <w:rsid w:val="18E216F1"/>
    <w:rsid w:val="18ED07C2"/>
    <w:rsid w:val="18F02060"/>
    <w:rsid w:val="190653E0"/>
    <w:rsid w:val="190D2C12"/>
    <w:rsid w:val="191E4E1F"/>
    <w:rsid w:val="19250328"/>
    <w:rsid w:val="192608CA"/>
    <w:rsid w:val="192B4AE5"/>
    <w:rsid w:val="194505FE"/>
    <w:rsid w:val="195F468B"/>
    <w:rsid w:val="19636CD6"/>
    <w:rsid w:val="196D4AD8"/>
    <w:rsid w:val="197113F3"/>
    <w:rsid w:val="198509FA"/>
    <w:rsid w:val="198F3672"/>
    <w:rsid w:val="199C5D44"/>
    <w:rsid w:val="19A53386"/>
    <w:rsid w:val="19AC5F87"/>
    <w:rsid w:val="19B24F83"/>
    <w:rsid w:val="19B60BB4"/>
    <w:rsid w:val="19B66E06"/>
    <w:rsid w:val="19C92FDD"/>
    <w:rsid w:val="19CA0B03"/>
    <w:rsid w:val="19D11E91"/>
    <w:rsid w:val="19D76D7C"/>
    <w:rsid w:val="19E06408"/>
    <w:rsid w:val="19EC6BDF"/>
    <w:rsid w:val="19FA68F7"/>
    <w:rsid w:val="1A0758B3"/>
    <w:rsid w:val="1A0A7151"/>
    <w:rsid w:val="1A18361C"/>
    <w:rsid w:val="1A1D0C33"/>
    <w:rsid w:val="1A3B555D"/>
    <w:rsid w:val="1A3D3CA6"/>
    <w:rsid w:val="1A40337B"/>
    <w:rsid w:val="1A493316"/>
    <w:rsid w:val="1A4A57A0"/>
    <w:rsid w:val="1A4E5290"/>
    <w:rsid w:val="1A512FD2"/>
    <w:rsid w:val="1A5A1E87"/>
    <w:rsid w:val="1A5C5DC7"/>
    <w:rsid w:val="1A78055F"/>
    <w:rsid w:val="1A7C5F3D"/>
    <w:rsid w:val="1A862C7C"/>
    <w:rsid w:val="1A872550"/>
    <w:rsid w:val="1A9447AA"/>
    <w:rsid w:val="1AA47457"/>
    <w:rsid w:val="1AA9696A"/>
    <w:rsid w:val="1AB64BE3"/>
    <w:rsid w:val="1ABE22CB"/>
    <w:rsid w:val="1AD22894"/>
    <w:rsid w:val="1AD7729A"/>
    <w:rsid w:val="1ADD03C2"/>
    <w:rsid w:val="1AE6371B"/>
    <w:rsid w:val="1AF23E6D"/>
    <w:rsid w:val="1AF5395E"/>
    <w:rsid w:val="1AFA0F74"/>
    <w:rsid w:val="1B000288"/>
    <w:rsid w:val="1B0E67CD"/>
    <w:rsid w:val="1B100797"/>
    <w:rsid w:val="1B185D57"/>
    <w:rsid w:val="1B1A48F6"/>
    <w:rsid w:val="1B1D25DD"/>
    <w:rsid w:val="1B2304CB"/>
    <w:rsid w:val="1B2C7E4E"/>
    <w:rsid w:val="1B2D1349"/>
    <w:rsid w:val="1B332C30"/>
    <w:rsid w:val="1B495729"/>
    <w:rsid w:val="1B570174"/>
    <w:rsid w:val="1B59213E"/>
    <w:rsid w:val="1B642891"/>
    <w:rsid w:val="1B66485B"/>
    <w:rsid w:val="1B7900EB"/>
    <w:rsid w:val="1B802FE0"/>
    <w:rsid w:val="1B81648A"/>
    <w:rsid w:val="1B8D1DE8"/>
    <w:rsid w:val="1B8F790E"/>
    <w:rsid w:val="1B9211AC"/>
    <w:rsid w:val="1B9A4616"/>
    <w:rsid w:val="1BB84B90"/>
    <w:rsid w:val="1BBB0703"/>
    <w:rsid w:val="1BC03F6C"/>
    <w:rsid w:val="1BCE2298"/>
    <w:rsid w:val="1BD05DB4"/>
    <w:rsid w:val="1BD143CB"/>
    <w:rsid w:val="1BF41E67"/>
    <w:rsid w:val="1C1C1041"/>
    <w:rsid w:val="1C2706D6"/>
    <w:rsid w:val="1C281B11"/>
    <w:rsid w:val="1C2D7127"/>
    <w:rsid w:val="1C523877"/>
    <w:rsid w:val="1C5E5533"/>
    <w:rsid w:val="1C617930"/>
    <w:rsid w:val="1C676ADD"/>
    <w:rsid w:val="1C6963B1"/>
    <w:rsid w:val="1C6B037B"/>
    <w:rsid w:val="1C6C40F3"/>
    <w:rsid w:val="1C71643B"/>
    <w:rsid w:val="1C7A05BE"/>
    <w:rsid w:val="1C7D1E5D"/>
    <w:rsid w:val="1C872CDB"/>
    <w:rsid w:val="1C901B90"/>
    <w:rsid w:val="1C9176B6"/>
    <w:rsid w:val="1C954DFB"/>
    <w:rsid w:val="1CC7757C"/>
    <w:rsid w:val="1CFA2C37"/>
    <w:rsid w:val="1D173586"/>
    <w:rsid w:val="1D5C5F16"/>
    <w:rsid w:val="1D725191"/>
    <w:rsid w:val="1D7A45EE"/>
    <w:rsid w:val="1D7E7C3A"/>
    <w:rsid w:val="1D8B4DA1"/>
    <w:rsid w:val="1D8D2573"/>
    <w:rsid w:val="1D9A49A4"/>
    <w:rsid w:val="1DC00253"/>
    <w:rsid w:val="1DCD471E"/>
    <w:rsid w:val="1DD2442A"/>
    <w:rsid w:val="1DD84656"/>
    <w:rsid w:val="1DF148B0"/>
    <w:rsid w:val="1DF24184"/>
    <w:rsid w:val="1E032835"/>
    <w:rsid w:val="1E112EFE"/>
    <w:rsid w:val="1E1E393E"/>
    <w:rsid w:val="1E220F0E"/>
    <w:rsid w:val="1E3004A8"/>
    <w:rsid w:val="1E312EFF"/>
    <w:rsid w:val="1E3767ED"/>
    <w:rsid w:val="1E3D7AF5"/>
    <w:rsid w:val="1E4470D6"/>
    <w:rsid w:val="1E4A2212"/>
    <w:rsid w:val="1E4E1D03"/>
    <w:rsid w:val="1E4F15D7"/>
    <w:rsid w:val="1E522E75"/>
    <w:rsid w:val="1E5906A7"/>
    <w:rsid w:val="1E5D0198"/>
    <w:rsid w:val="1E5D03E0"/>
    <w:rsid w:val="1E5E7A6C"/>
    <w:rsid w:val="1E635082"/>
    <w:rsid w:val="1E934856"/>
    <w:rsid w:val="1EA062D6"/>
    <w:rsid w:val="1EA25BAA"/>
    <w:rsid w:val="1EBA2704"/>
    <w:rsid w:val="1EBD29E4"/>
    <w:rsid w:val="1EC41FC5"/>
    <w:rsid w:val="1ECE5E00"/>
    <w:rsid w:val="1ED13AC1"/>
    <w:rsid w:val="1EDD3086"/>
    <w:rsid w:val="1EE47F71"/>
    <w:rsid w:val="1EFA3C38"/>
    <w:rsid w:val="1F016D75"/>
    <w:rsid w:val="1F046BA1"/>
    <w:rsid w:val="1F0C1276"/>
    <w:rsid w:val="1F220A99"/>
    <w:rsid w:val="1F2B5BA0"/>
    <w:rsid w:val="1F3802BD"/>
    <w:rsid w:val="1F4C58FB"/>
    <w:rsid w:val="1F5565D8"/>
    <w:rsid w:val="1F666BD8"/>
    <w:rsid w:val="1F7C289F"/>
    <w:rsid w:val="1F9279CD"/>
    <w:rsid w:val="1F9E2816"/>
    <w:rsid w:val="1FA616CA"/>
    <w:rsid w:val="1FB47A5D"/>
    <w:rsid w:val="1FB65DB1"/>
    <w:rsid w:val="1FBA0B75"/>
    <w:rsid w:val="1FC01E58"/>
    <w:rsid w:val="1FC859DB"/>
    <w:rsid w:val="1FDB28F8"/>
    <w:rsid w:val="1FEB532F"/>
    <w:rsid w:val="1FF70B16"/>
    <w:rsid w:val="20296C97"/>
    <w:rsid w:val="203211B0"/>
    <w:rsid w:val="2043516B"/>
    <w:rsid w:val="20517888"/>
    <w:rsid w:val="20541126"/>
    <w:rsid w:val="206D7BB6"/>
    <w:rsid w:val="207A2E7F"/>
    <w:rsid w:val="207E2A34"/>
    <w:rsid w:val="207F2647"/>
    <w:rsid w:val="20855784"/>
    <w:rsid w:val="208D63E6"/>
    <w:rsid w:val="20915784"/>
    <w:rsid w:val="20943C19"/>
    <w:rsid w:val="209E23A2"/>
    <w:rsid w:val="20B64603"/>
    <w:rsid w:val="20BE02FA"/>
    <w:rsid w:val="20C15BAC"/>
    <w:rsid w:val="20C77B4A"/>
    <w:rsid w:val="20D504B9"/>
    <w:rsid w:val="20DF4E94"/>
    <w:rsid w:val="20E157D1"/>
    <w:rsid w:val="20EA3839"/>
    <w:rsid w:val="20EC75B1"/>
    <w:rsid w:val="20EF47EC"/>
    <w:rsid w:val="20F1023D"/>
    <w:rsid w:val="21020B82"/>
    <w:rsid w:val="2107263D"/>
    <w:rsid w:val="210B287A"/>
    <w:rsid w:val="21187D71"/>
    <w:rsid w:val="21224C52"/>
    <w:rsid w:val="2136082C"/>
    <w:rsid w:val="21463165"/>
    <w:rsid w:val="214B42D7"/>
    <w:rsid w:val="21555156"/>
    <w:rsid w:val="215A276C"/>
    <w:rsid w:val="21732082"/>
    <w:rsid w:val="21843C8D"/>
    <w:rsid w:val="218B0C84"/>
    <w:rsid w:val="218E2416"/>
    <w:rsid w:val="219519F6"/>
    <w:rsid w:val="219D52D9"/>
    <w:rsid w:val="21BC51D5"/>
    <w:rsid w:val="21C21FCA"/>
    <w:rsid w:val="21C66054"/>
    <w:rsid w:val="21CC5420"/>
    <w:rsid w:val="21CE3EC8"/>
    <w:rsid w:val="21D06ED2"/>
    <w:rsid w:val="21DE339D"/>
    <w:rsid w:val="21E25294"/>
    <w:rsid w:val="21EB5ABA"/>
    <w:rsid w:val="21FF23FA"/>
    <w:rsid w:val="22180DE2"/>
    <w:rsid w:val="22235254"/>
    <w:rsid w:val="22302A9B"/>
    <w:rsid w:val="223236E9"/>
    <w:rsid w:val="22327245"/>
    <w:rsid w:val="224E1D30"/>
    <w:rsid w:val="22513B6F"/>
    <w:rsid w:val="22574EFE"/>
    <w:rsid w:val="22592A24"/>
    <w:rsid w:val="22677281"/>
    <w:rsid w:val="227913C3"/>
    <w:rsid w:val="227B5090"/>
    <w:rsid w:val="227F0DB7"/>
    <w:rsid w:val="22853819"/>
    <w:rsid w:val="2288155B"/>
    <w:rsid w:val="228C4BA7"/>
    <w:rsid w:val="22AA0806"/>
    <w:rsid w:val="22AD74A7"/>
    <w:rsid w:val="22AF0896"/>
    <w:rsid w:val="22B20386"/>
    <w:rsid w:val="22CF641B"/>
    <w:rsid w:val="22D402FC"/>
    <w:rsid w:val="22D8603F"/>
    <w:rsid w:val="22E740DB"/>
    <w:rsid w:val="22F8048F"/>
    <w:rsid w:val="22FE0F26"/>
    <w:rsid w:val="231002A6"/>
    <w:rsid w:val="23130E25"/>
    <w:rsid w:val="23131E83"/>
    <w:rsid w:val="23333275"/>
    <w:rsid w:val="233D0598"/>
    <w:rsid w:val="233D5EA2"/>
    <w:rsid w:val="23425BAE"/>
    <w:rsid w:val="23445482"/>
    <w:rsid w:val="234C3A18"/>
    <w:rsid w:val="235F0310"/>
    <w:rsid w:val="23713D9D"/>
    <w:rsid w:val="237E51C7"/>
    <w:rsid w:val="23812232"/>
    <w:rsid w:val="2382248F"/>
    <w:rsid w:val="238D5C75"/>
    <w:rsid w:val="23931F66"/>
    <w:rsid w:val="239D4B92"/>
    <w:rsid w:val="23BF0FAD"/>
    <w:rsid w:val="23CE2F9E"/>
    <w:rsid w:val="23DD1433"/>
    <w:rsid w:val="23E12CD1"/>
    <w:rsid w:val="23E6478B"/>
    <w:rsid w:val="23EB7FF4"/>
    <w:rsid w:val="23F57CF9"/>
    <w:rsid w:val="240115C5"/>
    <w:rsid w:val="24015121"/>
    <w:rsid w:val="24077A99"/>
    <w:rsid w:val="241430A6"/>
    <w:rsid w:val="24147361"/>
    <w:rsid w:val="24207C9D"/>
    <w:rsid w:val="24217571"/>
    <w:rsid w:val="2423153B"/>
    <w:rsid w:val="242332EA"/>
    <w:rsid w:val="242B03F0"/>
    <w:rsid w:val="244D480A"/>
    <w:rsid w:val="24593A32"/>
    <w:rsid w:val="2460453E"/>
    <w:rsid w:val="246A0F18"/>
    <w:rsid w:val="246F652F"/>
    <w:rsid w:val="2471674B"/>
    <w:rsid w:val="248B3E05"/>
    <w:rsid w:val="248F097F"/>
    <w:rsid w:val="2492221D"/>
    <w:rsid w:val="24981369"/>
    <w:rsid w:val="249B5576"/>
    <w:rsid w:val="24A81A41"/>
    <w:rsid w:val="24BB5077"/>
    <w:rsid w:val="24BF384B"/>
    <w:rsid w:val="24C04FDC"/>
    <w:rsid w:val="24C47039"/>
    <w:rsid w:val="24D740D4"/>
    <w:rsid w:val="24D9609E"/>
    <w:rsid w:val="24E231A5"/>
    <w:rsid w:val="24EE7D9B"/>
    <w:rsid w:val="24F0657A"/>
    <w:rsid w:val="250745B5"/>
    <w:rsid w:val="25203CCD"/>
    <w:rsid w:val="2524556B"/>
    <w:rsid w:val="252E63EA"/>
    <w:rsid w:val="253357AE"/>
    <w:rsid w:val="25341526"/>
    <w:rsid w:val="25351310"/>
    <w:rsid w:val="25401C79"/>
    <w:rsid w:val="2551032A"/>
    <w:rsid w:val="255B4D05"/>
    <w:rsid w:val="25657269"/>
    <w:rsid w:val="256E67E6"/>
    <w:rsid w:val="257D4C7B"/>
    <w:rsid w:val="2593624D"/>
    <w:rsid w:val="25984165"/>
    <w:rsid w:val="259D0E7A"/>
    <w:rsid w:val="25AD637D"/>
    <w:rsid w:val="25B6018D"/>
    <w:rsid w:val="25BA1A2C"/>
    <w:rsid w:val="25C1100C"/>
    <w:rsid w:val="25C74149"/>
    <w:rsid w:val="25C91C6F"/>
    <w:rsid w:val="25C96334"/>
    <w:rsid w:val="25CD79B1"/>
    <w:rsid w:val="25D86356"/>
    <w:rsid w:val="25E371D4"/>
    <w:rsid w:val="25ED0FFE"/>
    <w:rsid w:val="260A1F17"/>
    <w:rsid w:val="26123616"/>
    <w:rsid w:val="261E2712"/>
    <w:rsid w:val="262442BF"/>
    <w:rsid w:val="26485289"/>
    <w:rsid w:val="264F4111"/>
    <w:rsid w:val="26541E80"/>
    <w:rsid w:val="265D1F8F"/>
    <w:rsid w:val="266616E3"/>
    <w:rsid w:val="266C6C7A"/>
    <w:rsid w:val="268A58A2"/>
    <w:rsid w:val="269F0C21"/>
    <w:rsid w:val="26A1499A"/>
    <w:rsid w:val="26AB75C6"/>
    <w:rsid w:val="26B0711D"/>
    <w:rsid w:val="26DC6023"/>
    <w:rsid w:val="26DD7B59"/>
    <w:rsid w:val="26F96584"/>
    <w:rsid w:val="27054F28"/>
    <w:rsid w:val="270868BA"/>
    <w:rsid w:val="271561E6"/>
    <w:rsid w:val="271811F0"/>
    <w:rsid w:val="274C2B57"/>
    <w:rsid w:val="27566117"/>
    <w:rsid w:val="275B0FEC"/>
    <w:rsid w:val="275E4FCD"/>
    <w:rsid w:val="27602AA7"/>
    <w:rsid w:val="276864B9"/>
    <w:rsid w:val="27693709"/>
    <w:rsid w:val="27750300"/>
    <w:rsid w:val="278571F3"/>
    <w:rsid w:val="278A18D2"/>
    <w:rsid w:val="278A2C04"/>
    <w:rsid w:val="278C389C"/>
    <w:rsid w:val="27904AD7"/>
    <w:rsid w:val="2790513A"/>
    <w:rsid w:val="27910EB2"/>
    <w:rsid w:val="27A04C51"/>
    <w:rsid w:val="27A504B9"/>
    <w:rsid w:val="27A6670B"/>
    <w:rsid w:val="27AB4FB8"/>
    <w:rsid w:val="27B150B0"/>
    <w:rsid w:val="27B54D03"/>
    <w:rsid w:val="27BD5803"/>
    <w:rsid w:val="27BF0500"/>
    <w:rsid w:val="27DA1626"/>
    <w:rsid w:val="27DD5EA5"/>
    <w:rsid w:val="27F12013"/>
    <w:rsid w:val="27F61A8B"/>
    <w:rsid w:val="27F82CDF"/>
    <w:rsid w:val="281573ED"/>
    <w:rsid w:val="2818512F"/>
    <w:rsid w:val="281B009C"/>
    <w:rsid w:val="281C4C20"/>
    <w:rsid w:val="281C69CE"/>
    <w:rsid w:val="281E400F"/>
    <w:rsid w:val="281F201A"/>
    <w:rsid w:val="28201551"/>
    <w:rsid w:val="28225EDD"/>
    <w:rsid w:val="28302479"/>
    <w:rsid w:val="28440EEB"/>
    <w:rsid w:val="285C326E"/>
    <w:rsid w:val="285C6DCA"/>
    <w:rsid w:val="28650375"/>
    <w:rsid w:val="286B34B1"/>
    <w:rsid w:val="286C4045"/>
    <w:rsid w:val="287A1946"/>
    <w:rsid w:val="28880A47"/>
    <w:rsid w:val="28883B68"/>
    <w:rsid w:val="288F53F1"/>
    <w:rsid w:val="28A40771"/>
    <w:rsid w:val="28B74948"/>
    <w:rsid w:val="28CA642A"/>
    <w:rsid w:val="28CF57EE"/>
    <w:rsid w:val="28D42E04"/>
    <w:rsid w:val="28D63020"/>
    <w:rsid w:val="28E3573D"/>
    <w:rsid w:val="28EA087A"/>
    <w:rsid w:val="28FC05AD"/>
    <w:rsid w:val="28FC235B"/>
    <w:rsid w:val="2910479F"/>
    <w:rsid w:val="291C64C4"/>
    <w:rsid w:val="29211DC2"/>
    <w:rsid w:val="29325387"/>
    <w:rsid w:val="29361D11"/>
    <w:rsid w:val="293B2E83"/>
    <w:rsid w:val="29421185"/>
    <w:rsid w:val="29475B14"/>
    <w:rsid w:val="294A2392"/>
    <w:rsid w:val="294E705B"/>
    <w:rsid w:val="296A19BB"/>
    <w:rsid w:val="296C128F"/>
    <w:rsid w:val="296E14AB"/>
    <w:rsid w:val="296F009D"/>
    <w:rsid w:val="297C06B2"/>
    <w:rsid w:val="29883BEF"/>
    <w:rsid w:val="298858B6"/>
    <w:rsid w:val="29A27C4C"/>
    <w:rsid w:val="29B175E9"/>
    <w:rsid w:val="29C27CA8"/>
    <w:rsid w:val="29CB3243"/>
    <w:rsid w:val="29CE5AA6"/>
    <w:rsid w:val="29CF181E"/>
    <w:rsid w:val="29D41C18"/>
    <w:rsid w:val="29DD218D"/>
    <w:rsid w:val="29E4351B"/>
    <w:rsid w:val="29F85FD4"/>
    <w:rsid w:val="29FE65D7"/>
    <w:rsid w:val="29FF65A7"/>
    <w:rsid w:val="2A013D26"/>
    <w:rsid w:val="2A067935"/>
    <w:rsid w:val="2A092F82"/>
    <w:rsid w:val="2A2102CB"/>
    <w:rsid w:val="2A232497"/>
    <w:rsid w:val="2A297180"/>
    <w:rsid w:val="2A2B739C"/>
    <w:rsid w:val="2A2C20C7"/>
    <w:rsid w:val="2A3873C3"/>
    <w:rsid w:val="2A43742F"/>
    <w:rsid w:val="2A4B359A"/>
    <w:rsid w:val="2A5561C7"/>
    <w:rsid w:val="2A64640A"/>
    <w:rsid w:val="2A6F3A3F"/>
    <w:rsid w:val="2A7A2C18"/>
    <w:rsid w:val="2A7A5C2D"/>
    <w:rsid w:val="2A922F77"/>
    <w:rsid w:val="2AAA732E"/>
    <w:rsid w:val="2ABA427C"/>
    <w:rsid w:val="2ABF0B53"/>
    <w:rsid w:val="2AC375D4"/>
    <w:rsid w:val="2ACD3FAF"/>
    <w:rsid w:val="2ACF41CB"/>
    <w:rsid w:val="2AD0584D"/>
    <w:rsid w:val="2AD74E2E"/>
    <w:rsid w:val="2ADE61BC"/>
    <w:rsid w:val="2ADF3CE2"/>
    <w:rsid w:val="2AE00186"/>
    <w:rsid w:val="2AE13EFE"/>
    <w:rsid w:val="2AF21C68"/>
    <w:rsid w:val="2AF8368D"/>
    <w:rsid w:val="2B065713"/>
    <w:rsid w:val="2B0B4AD7"/>
    <w:rsid w:val="2B14398C"/>
    <w:rsid w:val="2B1C4F36"/>
    <w:rsid w:val="2B1C7ECC"/>
    <w:rsid w:val="2B4324C3"/>
    <w:rsid w:val="2B481888"/>
    <w:rsid w:val="2B4C75CA"/>
    <w:rsid w:val="2B520958"/>
    <w:rsid w:val="2B597F39"/>
    <w:rsid w:val="2B604D66"/>
    <w:rsid w:val="2B604E23"/>
    <w:rsid w:val="2B653929"/>
    <w:rsid w:val="2B73580A"/>
    <w:rsid w:val="2B7408CF"/>
    <w:rsid w:val="2B82123D"/>
    <w:rsid w:val="2B962447"/>
    <w:rsid w:val="2B97636B"/>
    <w:rsid w:val="2B98280F"/>
    <w:rsid w:val="2B9845BD"/>
    <w:rsid w:val="2B996587"/>
    <w:rsid w:val="2B9D1BD3"/>
    <w:rsid w:val="2BA46E17"/>
    <w:rsid w:val="2BA92270"/>
    <w:rsid w:val="2BAA609E"/>
    <w:rsid w:val="2BB4516F"/>
    <w:rsid w:val="2BB80850"/>
    <w:rsid w:val="2BC5112A"/>
    <w:rsid w:val="2BC76C50"/>
    <w:rsid w:val="2BF135D6"/>
    <w:rsid w:val="2BF35C97"/>
    <w:rsid w:val="2BF37A45"/>
    <w:rsid w:val="2C0C3648"/>
    <w:rsid w:val="2C13666A"/>
    <w:rsid w:val="2C22657D"/>
    <w:rsid w:val="2C2F1DC9"/>
    <w:rsid w:val="2C3C3D97"/>
    <w:rsid w:val="2C42417F"/>
    <w:rsid w:val="2C4B5AD3"/>
    <w:rsid w:val="2C550700"/>
    <w:rsid w:val="2C576226"/>
    <w:rsid w:val="2C6170A5"/>
    <w:rsid w:val="2C6721E1"/>
    <w:rsid w:val="2C825DDD"/>
    <w:rsid w:val="2C956D4E"/>
    <w:rsid w:val="2C994A91"/>
    <w:rsid w:val="2C9F5EB8"/>
    <w:rsid w:val="2CA248B5"/>
    <w:rsid w:val="2CA6511B"/>
    <w:rsid w:val="2CB1716D"/>
    <w:rsid w:val="2CC0282C"/>
    <w:rsid w:val="2CC45853"/>
    <w:rsid w:val="2CCB09C2"/>
    <w:rsid w:val="2CE02506"/>
    <w:rsid w:val="2CE2075A"/>
    <w:rsid w:val="2CE83322"/>
    <w:rsid w:val="2CF75313"/>
    <w:rsid w:val="2CFE48F4"/>
    <w:rsid w:val="2D110AC3"/>
    <w:rsid w:val="2D144117"/>
    <w:rsid w:val="2D164240"/>
    <w:rsid w:val="2D2A56E9"/>
    <w:rsid w:val="2D2D6F87"/>
    <w:rsid w:val="2D384B64"/>
    <w:rsid w:val="2D4367AA"/>
    <w:rsid w:val="2D471BBF"/>
    <w:rsid w:val="2D4B38B1"/>
    <w:rsid w:val="2D5524DE"/>
    <w:rsid w:val="2D595FCE"/>
    <w:rsid w:val="2D606BCD"/>
    <w:rsid w:val="2D617B78"/>
    <w:rsid w:val="2D653C56"/>
    <w:rsid w:val="2D7352E2"/>
    <w:rsid w:val="2D7626DC"/>
    <w:rsid w:val="2DB303B3"/>
    <w:rsid w:val="2DBD030B"/>
    <w:rsid w:val="2DC20309"/>
    <w:rsid w:val="2DC45B3D"/>
    <w:rsid w:val="2DC86CB0"/>
    <w:rsid w:val="2DD1025A"/>
    <w:rsid w:val="2DD41AF8"/>
    <w:rsid w:val="2DE57862"/>
    <w:rsid w:val="2E1206C1"/>
    <w:rsid w:val="2E287A13"/>
    <w:rsid w:val="2E2C36E3"/>
    <w:rsid w:val="2E3305CD"/>
    <w:rsid w:val="2E3329E3"/>
    <w:rsid w:val="2E341F8D"/>
    <w:rsid w:val="2E3E14B6"/>
    <w:rsid w:val="2E4427DA"/>
    <w:rsid w:val="2E47051C"/>
    <w:rsid w:val="2E532A1D"/>
    <w:rsid w:val="2E536BF6"/>
    <w:rsid w:val="2E5844D8"/>
    <w:rsid w:val="2E5F5866"/>
    <w:rsid w:val="2E620EB2"/>
    <w:rsid w:val="2E652F0D"/>
    <w:rsid w:val="2E7C6418"/>
    <w:rsid w:val="2E7D5932"/>
    <w:rsid w:val="2E8928E3"/>
    <w:rsid w:val="2E8B21B7"/>
    <w:rsid w:val="2E9372BE"/>
    <w:rsid w:val="2E9A70F7"/>
    <w:rsid w:val="2EA43279"/>
    <w:rsid w:val="2EA8720D"/>
    <w:rsid w:val="2EA94D33"/>
    <w:rsid w:val="2ECE479A"/>
    <w:rsid w:val="2EE67D35"/>
    <w:rsid w:val="2EE87609"/>
    <w:rsid w:val="2F1C4632"/>
    <w:rsid w:val="2F2B5748"/>
    <w:rsid w:val="2F3C1703"/>
    <w:rsid w:val="2F3E191F"/>
    <w:rsid w:val="2F407445"/>
    <w:rsid w:val="2F542EF1"/>
    <w:rsid w:val="2F6C023B"/>
    <w:rsid w:val="2F7075FF"/>
    <w:rsid w:val="2F860BD0"/>
    <w:rsid w:val="2F91326E"/>
    <w:rsid w:val="2F967065"/>
    <w:rsid w:val="2FA437F9"/>
    <w:rsid w:val="2FB13E9F"/>
    <w:rsid w:val="2FC31E25"/>
    <w:rsid w:val="2FCC0CD9"/>
    <w:rsid w:val="2FCD0BE2"/>
    <w:rsid w:val="2FCE4236"/>
    <w:rsid w:val="2FD94FD4"/>
    <w:rsid w:val="2FE204FD"/>
    <w:rsid w:val="2FE36023"/>
    <w:rsid w:val="2FE53B49"/>
    <w:rsid w:val="300F4E9A"/>
    <w:rsid w:val="30202DD3"/>
    <w:rsid w:val="30391413"/>
    <w:rsid w:val="303B7C0D"/>
    <w:rsid w:val="303D1BD7"/>
    <w:rsid w:val="30705B08"/>
    <w:rsid w:val="308275EA"/>
    <w:rsid w:val="30842A4F"/>
    <w:rsid w:val="30847806"/>
    <w:rsid w:val="30862DD2"/>
    <w:rsid w:val="30874C00"/>
    <w:rsid w:val="308E5F8F"/>
    <w:rsid w:val="309B06AC"/>
    <w:rsid w:val="30B023A9"/>
    <w:rsid w:val="30B820FF"/>
    <w:rsid w:val="30C96FC7"/>
    <w:rsid w:val="30D245A8"/>
    <w:rsid w:val="30EA0028"/>
    <w:rsid w:val="30F80315"/>
    <w:rsid w:val="310821E5"/>
    <w:rsid w:val="310B75DF"/>
    <w:rsid w:val="31215055"/>
    <w:rsid w:val="312608BD"/>
    <w:rsid w:val="312D14D0"/>
    <w:rsid w:val="31472145"/>
    <w:rsid w:val="314765CC"/>
    <w:rsid w:val="314825E1"/>
    <w:rsid w:val="31501496"/>
    <w:rsid w:val="315076E8"/>
    <w:rsid w:val="3155387B"/>
    <w:rsid w:val="315C42DF"/>
    <w:rsid w:val="315E7965"/>
    <w:rsid w:val="31684A32"/>
    <w:rsid w:val="316A07AA"/>
    <w:rsid w:val="316D33DC"/>
    <w:rsid w:val="317867ED"/>
    <w:rsid w:val="3179279B"/>
    <w:rsid w:val="31825219"/>
    <w:rsid w:val="3183186B"/>
    <w:rsid w:val="31857392"/>
    <w:rsid w:val="3186135C"/>
    <w:rsid w:val="318A23EE"/>
    <w:rsid w:val="318D26EA"/>
    <w:rsid w:val="318E549B"/>
    <w:rsid w:val="31A31F0E"/>
    <w:rsid w:val="31D1187C"/>
    <w:rsid w:val="31D40319"/>
    <w:rsid w:val="31E3230A"/>
    <w:rsid w:val="31E340B8"/>
    <w:rsid w:val="31F33F08"/>
    <w:rsid w:val="31F44517"/>
    <w:rsid w:val="31F84853"/>
    <w:rsid w:val="32144BB9"/>
    <w:rsid w:val="321E3342"/>
    <w:rsid w:val="322478C8"/>
    <w:rsid w:val="323847A4"/>
    <w:rsid w:val="324B3A37"/>
    <w:rsid w:val="324E3C27"/>
    <w:rsid w:val="32546D64"/>
    <w:rsid w:val="325925CC"/>
    <w:rsid w:val="3260395B"/>
    <w:rsid w:val="326C67A3"/>
    <w:rsid w:val="326F4B69"/>
    <w:rsid w:val="327F2033"/>
    <w:rsid w:val="327F7943"/>
    <w:rsid w:val="3281224F"/>
    <w:rsid w:val="328A237E"/>
    <w:rsid w:val="32933D30"/>
    <w:rsid w:val="32A17A25"/>
    <w:rsid w:val="32A2681A"/>
    <w:rsid w:val="32A61CB5"/>
    <w:rsid w:val="32AE46C6"/>
    <w:rsid w:val="32AF043E"/>
    <w:rsid w:val="32BF0681"/>
    <w:rsid w:val="32C75788"/>
    <w:rsid w:val="32CF589C"/>
    <w:rsid w:val="32D22AAA"/>
    <w:rsid w:val="32DB1233"/>
    <w:rsid w:val="32DE516E"/>
    <w:rsid w:val="32E30A75"/>
    <w:rsid w:val="32F50547"/>
    <w:rsid w:val="32F6606D"/>
    <w:rsid w:val="331E0BFF"/>
    <w:rsid w:val="33266952"/>
    <w:rsid w:val="33386686"/>
    <w:rsid w:val="333F5C66"/>
    <w:rsid w:val="33484B1B"/>
    <w:rsid w:val="33550FE6"/>
    <w:rsid w:val="33552D94"/>
    <w:rsid w:val="335C6818"/>
    <w:rsid w:val="335F3C12"/>
    <w:rsid w:val="33611D58"/>
    <w:rsid w:val="3369683F"/>
    <w:rsid w:val="336D4581"/>
    <w:rsid w:val="339A2E9C"/>
    <w:rsid w:val="33B3417E"/>
    <w:rsid w:val="33B44B5F"/>
    <w:rsid w:val="33B51A84"/>
    <w:rsid w:val="33B55975"/>
    <w:rsid w:val="33C63C91"/>
    <w:rsid w:val="33CC3ED1"/>
    <w:rsid w:val="33E74334"/>
    <w:rsid w:val="33F20F2A"/>
    <w:rsid w:val="33F95525"/>
    <w:rsid w:val="33FE50AD"/>
    <w:rsid w:val="34125F30"/>
    <w:rsid w:val="341B3FDD"/>
    <w:rsid w:val="341E7629"/>
    <w:rsid w:val="341F0BB9"/>
    <w:rsid w:val="3428199C"/>
    <w:rsid w:val="342866FA"/>
    <w:rsid w:val="34312336"/>
    <w:rsid w:val="343155AF"/>
    <w:rsid w:val="34344245"/>
    <w:rsid w:val="34367069"/>
    <w:rsid w:val="34534C33"/>
    <w:rsid w:val="3458254E"/>
    <w:rsid w:val="345A2F9C"/>
    <w:rsid w:val="345C0152"/>
    <w:rsid w:val="346C65E7"/>
    <w:rsid w:val="3478459E"/>
    <w:rsid w:val="3491354B"/>
    <w:rsid w:val="34967B08"/>
    <w:rsid w:val="34A42225"/>
    <w:rsid w:val="34A915E9"/>
    <w:rsid w:val="34C04738"/>
    <w:rsid w:val="34D10B40"/>
    <w:rsid w:val="34D80120"/>
    <w:rsid w:val="34DD74E5"/>
    <w:rsid w:val="34E70363"/>
    <w:rsid w:val="34F2265F"/>
    <w:rsid w:val="35123632"/>
    <w:rsid w:val="352262AE"/>
    <w:rsid w:val="352442AE"/>
    <w:rsid w:val="3548663A"/>
    <w:rsid w:val="35487054"/>
    <w:rsid w:val="355A0B35"/>
    <w:rsid w:val="356159B0"/>
    <w:rsid w:val="357A4D33"/>
    <w:rsid w:val="357F059C"/>
    <w:rsid w:val="35867B7C"/>
    <w:rsid w:val="35904557"/>
    <w:rsid w:val="35926521"/>
    <w:rsid w:val="35A821FD"/>
    <w:rsid w:val="35B22C45"/>
    <w:rsid w:val="35BC17F0"/>
    <w:rsid w:val="35C661CB"/>
    <w:rsid w:val="35D42696"/>
    <w:rsid w:val="35E825E5"/>
    <w:rsid w:val="35F66AB0"/>
    <w:rsid w:val="36062A6B"/>
    <w:rsid w:val="36160F00"/>
    <w:rsid w:val="361C02EB"/>
    <w:rsid w:val="362058DB"/>
    <w:rsid w:val="363232DB"/>
    <w:rsid w:val="36345099"/>
    <w:rsid w:val="36617CA1"/>
    <w:rsid w:val="36716136"/>
    <w:rsid w:val="36747D22"/>
    <w:rsid w:val="367B7973"/>
    <w:rsid w:val="367D028F"/>
    <w:rsid w:val="368F0CB2"/>
    <w:rsid w:val="369B1405"/>
    <w:rsid w:val="36A24542"/>
    <w:rsid w:val="36B204FD"/>
    <w:rsid w:val="36C00E6C"/>
    <w:rsid w:val="36C05068"/>
    <w:rsid w:val="36DE12F2"/>
    <w:rsid w:val="36E83F1F"/>
    <w:rsid w:val="36F34D9D"/>
    <w:rsid w:val="36F9612C"/>
    <w:rsid w:val="36FC7DB7"/>
    <w:rsid w:val="370B7A78"/>
    <w:rsid w:val="37135440"/>
    <w:rsid w:val="37135989"/>
    <w:rsid w:val="37144D14"/>
    <w:rsid w:val="37151D60"/>
    <w:rsid w:val="371F56EE"/>
    <w:rsid w:val="37215DAE"/>
    <w:rsid w:val="372638FC"/>
    <w:rsid w:val="374F3F98"/>
    <w:rsid w:val="37500442"/>
    <w:rsid w:val="375810A4"/>
    <w:rsid w:val="37660568"/>
    <w:rsid w:val="37737C8C"/>
    <w:rsid w:val="37906A90"/>
    <w:rsid w:val="3793566E"/>
    <w:rsid w:val="37940DC6"/>
    <w:rsid w:val="37A12A4B"/>
    <w:rsid w:val="37A22DEC"/>
    <w:rsid w:val="37AB1B1C"/>
    <w:rsid w:val="37AF33BA"/>
    <w:rsid w:val="37B22EAA"/>
    <w:rsid w:val="37BF7375"/>
    <w:rsid w:val="37C52BDE"/>
    <w:rsid w:val="37CD55EE"/>
    <w:rsid w:val="37D050DF"/>
    <w:rsid w:val="37D90437"/>
    <w:rsid w:val="37DA5F5D"/>
    <w:rsid w:val="37DC1CD5"/>
    <w:rsid w:val="37DC7F27"/>
    <w:rsid w:val="37DE3C9F"/>
    <w:rsid w:val="37E82428"/>
    <w:rsid w:val="37EB1F18"/>
    <w:rsid w:val="37F16F16"/>
    <w:rsid w:val="37FD5AC5"/>
    <w:rsid w:val="38066D52"/>
    <w:rsid w:val="3819279E"/>
    <w:rsid w:val="381C47C8"/>
    <w:rsid w:val="38303DCF"/>
    <w:rsid w:val="3842602C"/>
    <w:rsid w:val="384F24A7"/>
    <w:rsid w:val="38547ABE"/>
    <w:rsid w:val="38647007"/>
    <w:rsid w:val="38675A43"/>
    <w:rsid w:val="386A5533"/>
    <w:rsid w:val="386F48F8"/>
    <w:rsid w:val="387168C2"/>
    <w:rsid w:val="3885411B"/>
    <w:rsid w:val="388D3CBA"/>
    <w:rsid w:val="3891486E"/>
    <w:rsid w:val="389E51DD"/>
    <w:rsid w:val="38A26A7B"/>
    <w:rsid w:val="38CC7F9C"/>
    <w:rsid w:val="38D34E86"/>
    <w:rsid w:val="38D66725"/>
    <w:rsid w:val="38F512A1"/>
    <w:rsid w:val="38F8669B"/>
    <w:rsid w:val="38FD0155"/>
    <w:rsid w:val="39007C46"/>
    <w:rsid w:val="39074B30"/>
    <w:rsid w:val="39167469"/>
    <w:rsid w:val="39225E0E"/>
    <w:rsid w:val="39253208"/>
    <w:rsid w:val="392576AC"/>
    <w:rsid w:val="392E47B3"/>
    <w:rsid w:val="393A4F06"/>
    <w:rsid w:val="393D2C48"/>
    <w:rsid w:val="394C584E"/>
    <w:rsid w:val="394F2FEC"/>
    <w:rsid w:val="395064D7"/>
    <w:rsid w:val="397C3770"/>
    <w:rsid w:val="398010E4"/>
    <w:rsid w:val="398E5251"/>
    <w:rsid w:val="39941F91"/>
    <w:rsid w:val="399B34CA"/>
    <w:rsid w:val="399F6070"/>
    <w:rsid w:val="39A607ED"/>
    <w:rsid w:val="39AE1450"/>
    <w:rsid w:val="39BE5B37"/>
    <w:rsid w:val="39CB1838"/>
    <w:rsid w:val="39D03A68"/>
    <w:rsid w:val="39D569DC"/>
    <w:rsid w:val="39D92970"/>
    <w:rsid w:val="39E430C3"/>
    <w:rsid w:val="39EC5414"/>
    <w:rsid w:val="39EF3F42"/>
    <w:rsid w:val="39F72DF7"/>
    <w:rsid w:val="39FF3A59"/>
    <w:rsid w:val="3A03179B"/>
    <w:rsid w:val="3A080B60"/>
    <w:rsid w:val="3A10210A"/>
    <w:rsid w:val="3A1448B7"/>
    <w:rsid w:val="3A175247"/>
    <w:rsid w:val="3A1F38DF"/>
    <w:rsid w:val="3A3758E9"/>
    <w:rsid w:val="3A3951BD"/>
    <w:rsid w:val="3A3E0A25"/>
    <w:rsid w:val="3A3F02FA"/>
    <w:rsid w:val="3A417A1A"/>
    <w:rsid w:val="3A4E1BC0"/>
    <w:rsid w:val="3A661D2A"/>
    <w:rsid w:val="3A834553"/>
    <w:rsid w:val="3A8476E7"/>
    <w:rsid w:val="3A8F3234"/>
    <w:rsid w:val="3A9D0166"/>
    <w:rsid w:val="3AA17726"/>
    <w:rsid w:val="3AA36F81"/>
    <w:rsid w:val="3AB962FE"/>
    <w:rsid w:val="3AC058DE"/>
    <w:rsid w:val="3AC16F61"/>
    <w:rsid w:val="3AC727C9"/>
    <w:rsid w:val="3ACC4283"/>
    <w:rsid w:val="3AD66EB0"/>
    <w:rsid w:val="3AD67954"/>
    <w:rsid w:val="3AE218DD"/>
    <w:rsid w:val="3AE65B5F"/>
    <w:rsid w:val="3AF9494C"/>
    <w:rsid w:val="3B003F2D"/>
    <w:rsid w:val="3B03474F"/>
    <w:rsid w:val="3B0357CB"/>
    <w:rsid w:val="3B07522B"/>
    <w:rsid w:val="3B082DE1"/>
    <w:rsid w:val="3B131EB2"/>
    <w:rsid w:val="3B132F54"/>
    <w:rsid w:val="3B175E10"/>
    <w:rsid w:val="3B186D42"/>
    <w:rsid w:val="3B1B6E04"/>
    <w:rsid w:val="3B1D688D"/>
    <w:rsid w:val="3B351E28"/>
    <w:rsid w:val="3B3C1A57"/>
    <w:rsid w:val="3B4402BD"/>
    <w:rsid w:val="3B457B92"/>
    <w:rsid w:val="3B5167CA"/>
    <w:rsid w:val="3B530501"/>
    <w:rsid w:val="3B581673"/>
    <w:rsid w:val="3B5878C5"/>
    <w:rsid w:val="3B596336"/>
    <w:rsid w:val="3B5B1163"/>
    <w:rsid w:val="3B6049CB"/>
    <w:rsid w:val="3B64626A"/>
    <w:rsid w:val="3B677B08"/>
    <w:rsid w:val="3B70021C"/>
    <w:rsid w:val="3B7D732B"/>
    <w:rsid w:val="3B844B5E"/>
    <w:rsid w:val="3B8654F6"/>
    <w:rsid w:val="3BA23236"/>
    <w:rsid w:val="3BA24FE4"/>
    <w:rsid w:val="3BA448B8"/>
    <w:rsid w:val="3BA64AD4"/>
    <w:rsid w:val="3BB30F9F"/>
    <w:rsid w:val="3BB371F1"/>
    <w:rsid w:val="3BB865B6"/>
    <w:rsid w:val="3BC779A0"/>
    <w:rsid w:val="3BDA29A7"/>
    <w:rsid w:val="3BDA29D0"/>
    <w:rsid w:val="3BDB4052"/>
    <w:rsid w:val="3BDF3B42"/>
    <w:rsid w:val="3BDF7FE6"/>
    <w:rsid w:val="3BE21EDC"/>
    <w:rsid w:val="3BE63123"/>
    <w:rsid w:val="3BF13876"/>
    <w:rsid w:val="3BF35840"/>
    <w:rsid w:val="3BF60BE1"/>
    <w:rsid w:val="3C096E11"/>
    <w:rsid w:val="3C1C4D96"/>
    <w:rsid w:val="3C1E0DC6"/>
    <w:rsid w:val="3C1F59E4"/>
    <w:rsid w:val="3C2415B4"/>
    <w:rsid w:val="3C28373B"/>
    <w:rsid w:val="3C2854E9"/>
    <w:rsid w:val="3C2E0626"/>
    <w:rsid w:val="3C335C3C"/>
    <w:rsid w:val="3C3420E0"/>
    <w:rsid w:val="3C357C06"/>
    <w:rsid w:val="3C406CD7"/>
    <w:rsid w:val="3C4B11D8"/>
    <w:rsid w:val="3C552056"/>
    <w:rsid w:val="3C5C31AC"/>
    <w:rsid w:val="3C601127"/>
    <w:rsid w:val="3C722C08"/>
    <w:rsid w:val="3C7E77FF"/>
    <w:rsid w:val="3C836EEF"/>
    <w:rsid w:val="3CA60B04"/>
    <w:rsid w:val="3CAC611A"/>
    <w:rsid w:val="3CBA010B"/>
    <w:rsid w:val="3CD33013"/>
    <w:rsid w:val="3CEC29BB"/>
    <w:rsid w:val="3CF20AFE"/>
    <w:rsid w:val="3CFB2BFE"/>
    <w:rsid w:val="3D016A94"/>
    <w:rsid w:val="3D1A57BB"/>
    <w:rsid w:val="3D2001CA"/>
    <w:rsid w:val="3D257C7B"/>
    <w:rsid w:val="3D2959BD"/>
    <w:rsid w:val="3D2A4E27"/>
    <w:rsid w:val="3D2E2FD3"/>
    <w:rsid w:val="3D3305EA"/>
    <w:rsid w:val="3D4C16AB"/>
    <w:rsid w:val="3D5C38AB"/>
    <w:rsid w:val="3D6A38DF"/>
    <w:rsid w:val="3D7824A0"/>
    <w:rsid w:val="3D7C7001"/>
    <w:rsid w:val="3DBB72B6"/>
    <w:rsid w:val="3DBD7EB3"/>
    <w:rsid w:val="3DBF1E7D"/>
    <w:rsid w:val="3DC043D2"/>
    <w:rsid w:val="3DCE0312"/>
    <w:rsid w:val="3DD11BB1"/>
    <w:rsid w:val="3DDF42CD"/>
    <w:rsid w:val="3DF37D1F"/>
    <w:rsid w:val="3E056918"/>
    <w:rsid w:val="3E147B6E"/>
    <w:rsid w:val="3E18158D"/>
    <w:rsid w:val="3E32264F"/>
    <w:rsid w:val="3E37007B"/>
    <w:rsid w:val="3E482619"/>
    <w:rsid w:val="3E4E3201"/>
    <w:rsid w:val="3E5325C6"/>
    <w:rsid w:val="3E5376B8"/>
    <w:rsid w:val="3E58110A"/>
    <w:rsid w:val="3E772758"/>
    <w:rsid w:val="3E7A6309"/>
    <w:rsid w:val="3E921340"/>
    <w:rsid w:val="3E950E30"/>
    <w:rsid w:val="3E9B3F11"/>
    <w:rsid w:val="3EA01CAF"/>
    <w:rsid w:val="3EBA2645"/>
    <w:rsid w:val="3ECC2AA4"/>
    <w:rsid w:val="3ED951C1"/>
    <w:rsid w:val="3EEB27BB"/>
    <w:rsid w:val="3EF20030"/>
    <w:rsid w:val="3EF913BF"/>
    <w:rsid w:val="3F00274D"/>
    <w:rsid w:val="3F0C76CC"/>
    <w:rsid w:val="3F147FA7"/>
    <w:rsid w:val="3F185CE9"/>
    <w:rsid w:val="3F1C50AD"/>
    <w:rsid w:val="3F1E0E25"/>
    <w:rsid w:val="3F281CA4"/>
    <w:rsid w:val="3F3917BB"/>
    <w:rsid w:val="3F397A0D"/>
    <w:rsid w:val="3F3B3785"/>
    <w:rsid w:val="3F3E2357"/>
    <w:rsid w:val="3F3F2F83"/>
    <w:rsid w:val="3F3F40D9"/>
    <w:rsid w:val="3F505550"/>
    <w:rsid w:val="3F586738"/>
    <w:rsid w:val="3F5D7BA0"/>
    <w:rsid w:val="3F6F7D2E"/>
    <w:rsid w:val="3F852C53"/>
    <w:rsid w:val="3F8C2233"/>
    <w:rsid w:val="3F8E672A"/>
    <w:rsid w:val="3F8F3AD1"/>
    <w:rsid w:val="3F9074E2"/>
    <w:rsid w:val="3F9410E8"/>
    <w:rsid w:val="3F984951"/>
    <w:rsid w:val="3F9B06C8"/>
    <w:rsid w:val="3FA806EF"/>
    <w:rsid w:val="3FAE3F57"/>
    <w:rsid w:val="3FAF1A7E"/>
    <w:rsid w:val="3FB13A48"/>
    <w:rsid w:val="3FB53538"/>
    <w:rsid w:val="3FB672B0"/>
    <w:rsid w:val="3FBF43B6"/>
    <w:rsid w:val="3FC01EDD"/>
    <w:rsid w:val="3FDD7A0A"/>
    <w:rsid w:val="3FDF2363"/>
    <w:rsid w:val="3FE6751E"/>
    <w:rsid w:val="3FE907D3"/>
    <w:rsid w:val="3FFB3837"/>
    <w:rsid w:val="400224F5"/>
    <w:rsid w:val="40034957"/>
    <w:rsid w:val="40057874"/>
    <w:rsid w:val="40112738"/>
    <w:rsid w:val="401E2FD1"/>
    <w:rsid w:val="401F0FA3"/>
    <w:rsid w:val="401F6C03"/>
    <w:rsid w:val="402922EA"/>
    <w:rsid w:val="403326AF"/>
    <w:rsid w:val="403B4D57"/>
    <w:rsid w:val="404228F2"/>
    <w:rsid w:val="40552625"/>
    <w:rsid w:val="405A7C3B"/>
    <w:rsid w:val="405C1C05"/>
    <w:rsid w:val="406665E0"/>
    <w:rsid w:val="4070745F"/>
    <w:rsid w:val="4079618D"/>
    <w:rsid w:val="409475F1"/>
    <w:rsid w:val="40A62E81"/>
    <w:rsid w:val="40A92971"/>
    <w:rsid w:val="40AD2461"/>
    <w:rsid w:val="40B76E3C"/>
    <w:rsid w:val="40B80CA7"/>
    <w:rsid w:val="40BF3F42"/>
    <w:rsid w:val="40C1415E"/>
    <w:rsid w:val="40CD665F"/>
    <w:rsid w:val="40D86290"/>
    <w:rsid w:val="40E67721"/>
    <w:rsid w:val="40E8793D"/>
    <w:rsid w:val="40F24318"/>
    <w:rsid w:val="41092CB7"/>
    <w:rsid w:val="410A340F"/>
    <w:rsid w:val="412070D7"/>
    <w:rsid w:val="412169AB"/>
    <w:rsid w:val="41250249"/>
    <w:rsid w:val="412A5860"/>
    <w:rsid w:val="41322966"/>
    <w:rsid w:val="41395881"/>
    <w:rsid w:val="414A1970"/>
    <w:rsid w:val="41594397"/>
    <w:rsid w:val="41650F8E"/>
    <w:rsid w:val="417C312B"/>
    <w:rsid w:val="418D5DEE"/>
    <w:rsid w:val="41970A1B"/>
    <w:rsid w:val="41974643"/>
    <w:rsid w:val="419929E5"/>
    <w:rsid w:val="41A82C28"/>
    <w:rsid w:val="41A85B76"/>
    <w:rsid w:val="41A90E7A"/>
    <w:rsid w:val="41AD023F"/>
    <w:rsid w:val="41B733B4"/>
    <w:rsid w:val="41C346F1"/>
    <w:rsid w:val="41C93E59"/>
    <w:rsid w:val="41E41EB2"/>
    <w:rsid w:val="41F30C36"/>
    <w:rsid w:val="41F52311"/>
    <w:rsid w:val="41FC6EEE"/>
    <w:rsid w:val="41FF010B"/>
    <w:rsid w:val="42002A64"/>
    <w:rsid w:val="420F4A55"/>
    <w:rsid w:val="42306501"/>
    <w:rsid w:val="42383A3A"/>
    <w:rsid w:val="423B3A9C"/>
    <w:rsid w:val="42440BA3"/>
    <w:rsid w:val="424D07AF"/>
    <w:rsid w:val="42672AE3"/>
    <w:rsid w:val="426879E7"/>
    <w:rsid w:val="426923B8"/>
    <w:rsid w:val="42725710"/>
    <w:rsid w:val="42790F4E"/>
    <w:rsid w:val="427C033D"/>
    <w:rsid w:val="42864D18"/>
    <w:rsid w:val="429B3C85"/>
    <w:rsid w:val="42A930FC"/>
    <w:rsid w:val="42AC01DA"/>
    <w:rsid w:val="42AE0712"/>
    <w:rsid w:val="42B151A3"/>
    <w:rsid w:val="42B455FB"/>
    <w:rsid w:val="42B83D02"/>
    <w:rsid w:val="42BF728F"/>
    <w:rsid w:val="42D5073C"/>
    <w:rsid w:val="42FF2D1C"/>
    <w:rsid w:val="430360D4"/>
    <w:rsid w:val="430976F7"/>
    <w:rsid w:val="43104F29"/>
    <w:rsid w:val="432D7889"/>
    <w:rsid w:val="43346E69"/>
    <w:rsid w:val="43374642"/>
    <w:rsid w:val="433E55F2"/>
    <w:rsid w:val="434A3F97"/>
    <w:rsid w:val="434A5A8F"/>
    <w:rsid w:val="43657023"/>
    <w:rsid w:val="43670FED"/>
    <w:rsid w:val="436D4129"/>
    <w:rsid w:val="437B6846"/>
    <w:rsid w:val="437E00E5"/>
    <w:rsid w:val="43851473"/>
    <w:rsid w:val="438751EB"/>
    <w:rsid w:val="438C2802"/>
    <w:rsid w:val="43923B90"/>
    <w:rsid w:val="439C3712"/>
    <w:rsid w:val="43A60BE5"/>
    <w:rsid w:val="43A833B4"/>
    <w:rsid w:val="43B22FB9"/>
    <w:rsid w:val="43B6787E"/>
    <w:rsid w:val="43B9111D"/>
    <w:rsid w:val="43B92ECB"/>
    <w:rsid w:val="43C81360"/>
    <w:rsid w:val="43D9531B"/>
    <w:rsid w:val="43E02FF1"/>
    <w:rsid w:val="43F81C45"/>
    <w:rsid w:val="43FB7C99"/>
    <w:rsid w:val="43FC5E54"/>
    <w:rsid w:val="440305EA"/>
    <w:rsid w:val="4404698F"/>
    <w:rsid w:val="440525B4"/>
    <w:rsid w:val="440B5E1C"/>
    <w:rsid w:val="44133E94"/>
    <w:rsid w:val="4414151F"/>
    <w:rsid w:val="4427252A"/>
    <w:rsid w:val="442F13DF"/>
    <w:rsid w:val="443133A9"/>
    <w:rsid w:val="444529B0"/>
    <w:rsid w:val="44472BCC"/>
    <w:rsid w:val="44515B32"/>
    <w:rsid w:val="445E4875"/>
    <w:rsid w:val="445F7972"/>
    <w:rsid w:val="44607359"/>
    <w:rsid w:val="44660271"/>
    <w:rsid w:val="448A3428"/>
    <w:rsid w:val="448A6093"/>
    <w:rsid w:val="44A92F3F"/>
    <w:rsid w:val="44A973E3"/>
    <w:rsid w:val="44AA4BAF"/>
    <w:rsid w:val="44B81B19"/>
    <w:rsid w:val="44C335AB"/>
    <w:rsid w:val="44CE6E4A"/>
    <w:rsid w:val="44D51F86"/>
    <w:rsid w:val="44DB3C7B"/>
    <w:rsid w:val="44DC1567"/>
    <w:rsid w:val="44E1092B"/>
    <w:rsid w:val="44ED5522"/>
    <w:rsid w:val="44F2286E"/>
    <w:rsid w:val="44F3746C"/>
    <w:rsid w:val="44F87A23"/>
    <w:rsid w:val="45077E48"/>
    <w:rsid w:val="450B5D44"/>
    <w:rsid w:val="45101210"/>
    <w:rsid w:val="451231DA"/>
    <w:rsid w:val="45264590"/>
    <w:rsid w:val="45390767"/>
    <w:rsid w:val="453C2005"/>
    <w:rsid w:val="453F1034"/>
    <w:rsid w:val="45427196"/>
    <w:rsid w:val="45576E3F"/>
    <w:rsid w:val="45717F01"/>
    <w:rsid w:val="4572284E"/>
    <w:rsid w:val="45837D97"/>
    <w:rsid w:val="45932AB7"/>
    <w:rsid w:val="4594599D"/>
    <w:rsid w:val="45997458"/>
    <w:rsid w:val="45A02594"/>
    <w:rsid w:val="45A81449"/>
    <w:rsid w:val="45B44292"/>
    <w:rsid w:val="45C06792"/>
    <w:rsid w:val="45C1250B"/>
    <w:rsid w:val="45C142B9"/>
    <w:rsid w:val="45C269AF"/>
    <w:rsid w:val="45C51FFB"/>
    <w:rsid w:val="45DF7C2B"/>
    <w:rsid w:val="45EA0400"/>
    <w:rsid w:val="45FE550D"/>
    <w:rsid w:val="46007F30"/>
    <w:rsid w:val="46132D66"/>
    <w:rsid w:val="46274A64"/>
    <w:rsid w:val="462C3E28"/>
    <w:rsid w:val="46333408"/>
    <w:rsid w:val="46342CDD"/>
    <w:rsid w:val="46396545"/>
    <w:rsid w:val="4645313C"/>
    <w:rsid w:val="46470C62"/>
    <w:rsid w:val="46537607"/>
    <w:rsid w:val="465B6AFA"/>
    <w:rsid w:val="465F41FD"/>
    <w:rsid w:val="466878C2"/>
    <w:rsid w:val="46751420"/>
    <w:rsid w:val="467D4684"/>
    <w:rsid w:val="46853538"/>
    <w:rsid w:val="46B362F7"/>
    <w:rsid w:val="46B75DE7"/>
    <w:rsid w:val="46B95183"/>
    <w:rsid w:val="46BF6A4A"/>
    <w:rsid w:val="46D85D5E"/>
    <w:rsid w:val="46DF0E9A"/>
    <w:rsid w:val="46DF70EC"/>
    <w:rsid w:val="46E42146"/>
    <w:rsid w:val="47017063"/>
    <w:rsid w:val="47046AA4"/>
    <w:rsid w:val="470628CB"/>
    <w:rsid w:val="470A1426"/>
    <w:rsid w:val="470D1EAB"/>
    <w:rsid w:val="471F1BDF"/>
    <w:rsid w:val="471F398D"/>
    <w:rsid w:val="47264D1B"/>
    <w:rsid w:val="4732546E"/>
    <w:rsid w:val="473531B0"/>
    <w:rsid w:val="47451645"/>
    <w:rsid w:val="475C698F"/>
    <w:rsid w:val="476B0980"/>
    <w:rsid w:val="477737C9"/>
    <w:rsid w:val="47833F1C"/>
    <w:rsid w:val="478B4B7E"/>
    <w:rsid w:val="47900CFD"/>
    <w:rsid w:val="479245F9"/>
    <w:rsid w:val="47971775"/>
    <w:rsid w:val="479A3013"/>
    <w:rsid w:val="479E2B03"/>
    <w:rsid w:val="47AC18A6"/>
    <w:rsid w:val="47C87B80"/>
    <w:rsid w:val="47D209FF"/>
    <w:rsid w:val="480D1A37"/>
    <w:rsid w:val="48174664"/>
    <w:rsid w:val="482A25E9"/>
    <w:rsid w:val="482C0A84"/>
    <w:rsid w:val="48315726"/>
    <w:rsid w:val="483545B2"/>
    <w:rsid w:val="4839282C"/>
    <w:rsid w:val="484E6A2F"/>
    <w:rsid w:val="485E2293"/>
    <w:rsid w:val="48652695"/>
    <w:rsid w:val="487241CC"/>
    <w:rsid w:val="48735D3E"/>
    <w:rsid w:val="48741AB6"/>
    <w:rsid w:val="487F0B87"/>
    <w:rsid w:val="48914416"/>
    <w:rsid w:val="48A64365"/>
    <w:rsid w:val="48B00D40"/>
    <w:rsid w:val="48B14AB8"/>
    <w:rsid w:val="48CE566A"/>
    <w:rsid w:val="48D16F09"/>
    <w:rsid w:val="48E22EC4"/>
    <w:rsid w:val="48E24C72"/>
    <w:rsid w:val="48E96000"/>
    <w:rsid w:val="48F21359"/>
    <w:rsid w:val="48F3182F"/>
    <w:rsid w:val="490737A7"/>
    <w:rsid w:val="490E1F0B"/>
    <w:rsid w:val="49105C83"/>
    <w:rsid w:val="49175674"/>
    <w:rsid w:val="491C0184"/>
    <w:rsid w:val="491C4D4F"/>
    <w:rsid w:val="49227764"/>
    <w:rsid w:val="493078C5"/>
    <w:rsid w:val="493642ED"/>
    <w:rsid w:val="493C0826"/>
    <w:rsid w:val="493C25D4"/>
    <w:rsid w:val="494F67AB"/>
    <w:rsid w:val="49535B70"/>
    <w:rsid w:val="4955513D"/>
    <w:rsid w:val="495C67D2"/>
    <w:rsid w:val="49646021"/>
    <w:rsid w:val="498875C7"/>
    <w:rsid w:val="499441BE"/>
    <w:rsid w:val="499C0B00"/>
    <w:rsid w:val="499E1D9C"/>
    <w:rsid w:val="49B4660E"/>
    <w:rsid w:val="49CF169A"/>
    <w:rsid w:val="49D02FE5"/>
    <w:rsid w:val="49D071C0"/>
    <w:rsid w:val="49D4280C"/>
    <w:rsid w:val="49E62540"/>
    <w:rsid w:val="49F954BB"/>
    <w:rsid w:val="4A0A236E"/>
    <w:rsid w:val="4A0B78D0"/>
    <w:rsid w:val="4A0D5D1E"/>
    <w:rsid w:val="4A1E7F2C"/>
    <w:rsid w:val="4A2C2648"/>
    <w:rsid w:val="4A4060F4"/>
    <w:rsid w:val="4A493D85"/>
    <w:rsid w:val="4A524E6F"/>
    <w:rsid w:val="4A6A4F1F"/>
    <w:rsid w:val="4A742241"/>
    <w:rsid w:val="4A7558CA"/>
    <w:rsid w:val="4A787945"/>
    <w:rsid w:val="4A7B537E"/>
    <w:rsid w:val="4A804742"/>
    <w:rsid w:val="4A811448"/>
    <w:rsid w:val="4A8204BA"/>
    <w:rsid w:val="4A897729"/>
    <w:rsid w:val="4A965D14"/>
    <w:rsid w:val="4AA03036"/>
    <w:rsid w:val="4AA2290B"/>
    <w:rsid w:val="4AA928D4"/>
    <w:rsid w:val="4AB12B4E"/>
    <w:rsid w:val="4ABC6E9D"/>
    <w:rsid w:val="4ABF170F"/>
    <w:rsid w:val="4AC00FE3"/>
    <w:rsid w:val="4AC11818"/>
    <w:rsid w:val="4AC841ED"/>
    <w:rsid w:val="4ACC5BD9"/>
    <w:rsid w:val="4ACE1952"/>
    <w:rsid w:val="4ADB3E32"/>
    <w:rsid w:val="4AF02939"/>
    <w:rsid w:val="4AF320B9"/>
    <w:rsid w:val="4AFF7D5D"/>
    <w:rsid w:val="4B101F6A"/>
    <w:rsid w:val="4B187071"/>
    <w:rsid w:val="4B271062"/>
    <w:rsid w:val="4B2C6678"/>
    <w:rsid w:val="4B412124"/>
    <w:rsid w:val="4B490FD8"/>
    <w:rsid w:val="4B4E7080"/>
    <w:rsid w:val="4B502367"/>
    <w:rsid w:val="4B5A51FE"/>
    <w:rsid w:val="4B5B331C"/>
    <w:rsid w:val="4B5E0F27"/>
    <w:rsid w:val="4B63541B"/>
    <w:rsid w:val="4B6575F2"/>
    <w:rsid w:val="4B887D52"/>
    <w:rsid w:val="4B9739EF"/>
    <w:rsid w:val="4B9F32EE"/>
    <w:rsid w:val="4BA206E8"/>
    <w:rsid w:val="4BA32DDE"/>
    <w:rsid w:val="4BA44460"/>
    <w:rsid w:val="4BA81148"/>
    <w:rsid w:val="4BAF1783"/>
    <w:rsid w:val="4BB328F5"/>
    <w:rsid w:val="4BDA4326"/>
    <w:rsid w:val="4BDE7972"/>
    <w:rsid w:val="4BE344D8"/>
    <w:rsid w:val="4BEF1B80"/>
    <w:rsid w:val="4BFE6267"/>
    <w:rsid w:val="4C0F3FD0"/>
    <w:rsid w:val="4C141988"/>
    <w:rsid w:val="4C162F88"/>
    <w:rsid w:val="4C1B2975"/>
    <w:rsid w:val="4C237A7B"/>
    <w:rsid w:val="4C2757BD"/>
    <w:rsid w:val="4C2C4B82"/>
    <w:rsid w:val="4C453E95"/>
    <w:rsid w:val="4C4719BC"/>
    <w:rsid w:val="4C472E3A"/>
    <w:rsid w:val="4C673E0C"/>
    <w:rsid w:val="4C681932"/>
    <w:rsid w:val="4C6D7835"/>
    <w:rsid w:val="4C765DFD"/>
    <w:rsid w:val="4C7E1155"/>
    <w:rsid w:val="4C9A0056"/>
    <w:rsid w:val="4C9A68E4"/>
    <w:rsid w:val="4C9B3AB5"/>
    <w:rsid w:val="4CBD7ED0"/>
    <w:rsid w:val="4CBE3209"/>
    <w:rsid w:val="4CD04385"/>
    <w:rsid w:val="4CD6689C"/>
    <w:rsid w:val="4CE03DF1"/>
    <w:rsid w:val="4CE23168"/>
    <w:rsid w:val="4CE27936"/>
    <w:rsid w:val="4CF51CEC"/>
    <w:rsid w:val="4D022B80"/>
    <w:rsid w:val="4D0258E3"/>
    <w:rsid w:val="4D0A1F71"/>
    <w:rsid w:val="4D151ABA"/>
    <w:rsid w:val="4D1A2C2C"/>
    <w:rsid w:val="4D20220D"/>
    <w:rsid w:val="4D2A6229"/>
    <w:rsid w:val="4D317F76"/>
    <w:rsid w:val="4D422183"/>
    <w:rsid w:val="4D4D1254"/>
    <w:rsid w:val="4D517787"/>
    <w:rsid w:val="4D537EEC"/>
    <w:rsid w:val="4D551EB6"/>
    <w:rsid w:val="4D622825"/>
    <w:rsid w:val="4D755CDB"/>
    <w:rsid w:val="4D782049"/>
    <w:rsid w:val="4D886C44"/>
    <w:rsid w:val="4D931CB1"/>
    <w:rsid w:val="4D994499"/>
    <w:rsid w:val="4DB766CD"/>
    <w:rsid w:val="4DB85401"/>
    <w:rsid w:val="4DB86E63"/>
    <w:rsid w:val="4DBC0187"/>
    <w:rsid w:val="4DC46608"/>
    <w:rsid w:val="4DD51249"/>
    <w:rsid w:val="4DDE195F"/>
    <w:rsid w:val="4DE45D18"/>
    <w:rsid w:val="4DE60D60"/>
    <w:rsid w:val="4DF55447"/>
    <w:rsid w:val="4DFF0074"/>
    <w:rsid w:val="4E0F1F90"/>
    <w:rsid w:val="4E1B40AC"/>
    <w:rsid w:val="4E395334"/>
    <w:rsid w:val="4E3E0B9C"/>
    <w:rsid w:val="4E4A7541"/>
    <w:rsid w:val="4E4E5A24"/>
    <w:rsid w:val="4E5008D0"/>
    <w:rsid w:val="4E597784"/>
    <w:rsid w:val="4E5C1022"/>
    <w:rsid w:val="4E603FF9"/>
    <w:rsid w:val="4E65437B"/>
    <w:rsid w:val="4E742810"/>
    <w:rsid w:val="4E766588"/>
    <w:rsid w:val="4E772300"/>
    <w:rsid w:val="4E807407"/>
    <w:rsid w:val="4E861156"/>
    <w:rsid w:val="4EA76741"/>
    <w:rsid w:val="4EAA7467"/>
    <w:rsid w:val="4EB66985"/>
    <w:rsid w:val="4EC5306C"/>
    <w:rsid w:val="4ECC264C"/>
    <w:rsid w:val="4ECD1134"/>
    <w:rsid w:val="4ECF4EE4"/>
    <w:rsid w:val="4ED35788"/>
    <w:rsid w:val="4EE72FE2"/>
    <w:rsid w:val="4EEA0D24"/>
    <w:rsid w:val="4EEE25C2"/>
    <w:rsid w:val="4EFD2F85"/>
    <w:rsid w:val="4EFF657E"/>
    <w:rsid w:val="4F035942"/>
    <w:rsid w:val="4F0A5CE6"/>
    <w:rsid w:val="4F0E056F"/>
    <w:rsid w:val="4F1064E9"/>
    <w:rsid w:val="4F204746"/>
    <w:rsid w:val="4F2449E5"/>
    <w:rsid w:val="4F2D33F7"/>
    <w:rsid w:val="4F583EE0"/>
    <w:rsid w:val="4F61335F"/>
    <w:rsid w:val="4F85385C"/>
    <w:rsid w:val="4F870321"/>
    <w:rsid w:val="4F912F4E"/>
    <w:rsid w:val="4FA72771"/>
    <w:rsid w:val="4FAB04B3"/>
    <w:rsid w:val="4FB01713"/>
    <w:rsid w:val="4FB61FB9"/>
    <w:rsid w:val="4FB804D9"/>
    <w:rsid w:val="4FBA06F6"/>
    <w:rsid w:val="4FC11A85"/>
    <w:rsid w:val="4FD94B00"/>
    <w:rsid w:val="4FDC241B"/>
    <w:rsid w:val="4FDC68BF"/>
    <w:rsid w:val="4FED2DB0"/>
    <w:rsid w:val="4FFE4A87"/>
    <w:rsid w:val="50025BF9"/>
    <w:rsid w:val="500876B4"/>
    <w:rsid w:val="50131BB5"/>
    <w:rsid w:val="50164D1E"/>
    <w:rsid w:val="50175272"/>
    <w:rsid w:val="501C4F0D"/>
    <w:rsid w:val="501F1F7F"/>
    <w:rsid w:val="502142D2"/>
    <w:rsid w:val="50255C33"/>
    <w:rsid w:val="503F0BFC"/>
    <w:rsid w:val="50403D56"/>
    <w:rsid w:val="50412104"/>
    <w:rsid w:val="504B75A0"/>
    <w:rsid w:val="50506DFD"/>
    <w:rsid w:val="505C42D8"/>
    <w:rsid w:val="505F4DFA"/>
    <w:rsid w:val="5060129E"/>
    <w:rsid w:val="50615016"/>
    <w:rsid w:val="507A1C34"/>
    <w:rsid w:val="50A82C45"/>
    <w:rsid w:val="50AF3E9A"/>
    <w:rsid w:val="50CE3D7F"/>
    <w:rsid w:val="50F32112"/>
    <w:rsid w:val="50F33EC0"/>
    <w:rsid w:val="50F739B5"/>
    <w:rsid w:val="51022355"/>
    <w:rsid w:val="51046FBD"/>
    <w:rsid w:val="510759F9"/>
    <w:rsid w:val="511E4CB5"/>
    <w:rsid w:val="51226553"/>
    <w:rsid w:val="51275918"/>
    <w:rsid w:val="513242BC"/>
    <w:rsid w:val="51361FFF"/>
    <w:rsid w:val="514715A7"/>
    <w:rsid w:val="5147420C"/>
    <w:rsid w:val="514E7348"/>
    <w:rsid w:val="514F30C0"/>
    <w:rsid w:val="51624BA2"/>
    <w:rsid w:val="51703763"/>
    <w:rsid w:val="51736DAF"/>
    <w:rsid w:val="518A0CE8"/>
    <w:rsid w:val="518A40F8"/>
    <w:rsid w:val="518E3BE9"/>
    <w:rsid w:val="51907961"/>
    <w:rsid w:val="51A927D1"/>
    <w:rsid w:val="51AD7AEB"/>
    <w:rsid w:val="51B07687"/>
    <w:rsid w:val="51B148B9"/>
    <w:rsid w:val="51B80C66"/>
    <w:rsid w:val="51C50152"/>
    <w:rsid w:val="51CB0999"/>
    <w:rsid w:val="51D27F79"/>
    <w:rsid w:val="51D535C6"/>
    <w:rsid w:val="51F317F3"/>
    <w:rsid w:val="51F53C68"/>
    <w:rsid w:val="520E0886"/>
    <w:rsid w:val="52130FD4"/>
    <w:rsid w:val="523429E2"/>
    <w:rsid w:val="52567559"/>
    <w:rsid w:val="52592449"/>
    <w:rsid w:val="525D1C1E"/>
    <w:rsid w:val="525E35BB"/>
    <w:rsid w:val="525E7A5F"/>
    <w:rsid w:val="52636E23"/>
    <w:rsid w:val="526D1A50"/>
    <w:rsid w:val="526D37FE"/>
    <w:rsid w:val="526F57C8"/>
    <w:rsid w:val="528172AA"/>
    <w:rsid w:val="5282344B"/>
    <w:rsid w:val="528F5E6A"/>
    <w:rsid w:val="52944433"/>
    <w:rsid w:val="52A5743C"/>
    <w:rsid w:val="52BC664F"/>
    <w:rsid w:val="52C06024"/>
    <w:rsid w:val="52C8137C"/>
    <w:rsid w:val="52CE7E65"/>
    <w:rsid w:val="52E15812"/>
    <w:rsid w:val="52E2243E"/>
    <w:rsid w:val="52EC6E19"/>
    <w:rsid w:val="52EE322A"/>
    <w:rsid w:val="52F45CCD"/>
    <w:rsid w:val="52F60F5A"/>
    <w:rsid w:val="52FC2DD4"/>
    <w:rsid w:val="5321090F"/>
    <w:rsid w:val="53255C65"/>
    <w:rsid w:val="5329624D"/>
    <w:rsid w:val="532A5B93"/>
    <w:rsid w:val="53312A7E"/>
    <w:rsid w:val="53363CF6"/>
    <w:rsid w:val="53582700"/>
    <w:rsid w:val="53586271"/>
    <w:rsid w:val="53670B95"/>
    <w:rsid w:val="536B055B"/>
    <w:rsid w:val="536E5A80"/>
    <w:rsid w:val="53762B86"/>
    <w:rsid w:val="538452A3"/>
    <w:rsid w:val="538832CC"/>
    <w:rsid w:val="53A44BEF"/>
    <w:rsid w:val="53A616BE"/>
    <w:rsid w:val="53AC04B4"/>
    <w:rsid w:val="53B611D5"/>
    <w:rsid w:val="53BB67EB"/>
    <w:rsid w:val="53CB62C5"/>
    <w:rsid w:val="53E45556"/>
    <w:rsid w:val="53F51CFD"/>
    <w:rsid w:val="53F71F19"/>
    <w:rsid w:val="540A502D"/>
    <w:rsid w:val="540E7263"/>
    <w:rsid w:val="541128AF"/>
    <w:rsid w:val="54136627"/>
    <w:rsid w:val="541859EC"/>
    <w:rsid w:val="541A5C08"/>
    <w:rsid w:val="54224ABC"/>
    <w:rsid w:val="542B571F"/>
    <w:rsid w:val="54322F51"/>
    <w:rsid w:val="543D1673"/>
    <w:rsid w:val="543E008A"/>
    <w:rsid w:val="545D5AF4"/>
    <w:rsid w:val="54662BFB"/>
    <w:rsid w:val="54714874"/>
    <w:rsid w:val="5474356A"/>
    <w:rsid w:val="54A92AE8"/>
    <w:rsid w:val="54B35714"/>
    <w:rsid w:val="54B931CC"/>
    <w:rsid w:val="54C32743"/>
    <w:rsid w:val="54CD4A28"/>
    <w:rsid w:val="54D062C6"/>
    <w:rsid w:val="54D77655"/>
    <w:rsid w:val="54D97871"/>
    <w:rsid w:val="54DC6596"/>
    <w:rsid w:val="54FB77E7"/>
    <w:rsid w:val="55006BAB"/>
    <w:rsid w:val="5503044A"/>
    <w:rsid w:val="550641A4"/>
    <w:rsid w:val="55110DB9"/>
    <w:rsid w:val="55175CA3"/>
    <w:rsid w:val="55287EB0"/>
    <w:rsid w:val="55326F81"/>
    <w:rsid w:val="553625CD"/>
    <w:rsid w:val="553E5926"/>
    <w:rsid w:val="55410F72"/>
    <w:rsid w:val="55436A98"/>
    <w:rsid w:val="555111B5"/>
    <w:rsid w:val="555A06B3"/>
    <w:rsid w:val="55730619"/>
    <w:rsid w:val="55733821"/>
    <w:rsid w:val="557425B0"/>
    <w:rsid w:val="55766E6E"/>
    <w:rsid w:val="55782BE6"/>
    <w:rsid w:val="55801A9A"/>
    <w:rsid w:val="55823A64"/>
    <w:rsid w:val="558A0B6B"/>
    <w:rsid w:val="559317CE"/>
    <w:rsid w:val="559632F4"/>
    <w:rsid w:val="55A51501"/>
    <w:rsid w:val="55AD03B6"/>
    <w:rsid w:val="55B55BE8"/>
    <w:rsid w:val="55CF1130"/>
    <w:rsid w:val="55D73DCF"/>
    <w:rsid w:val="55F85AD5"/>
    <w:rsid w:val="56024BA5"/>
    <w:rsid w:val="56064695"/>
    <w:rsid w:val="560B0A66"/>
    <w:rsid w:val="561836F8"/>
    <w:rsid w:val="56187F25"/>
    <w:rsid w:val="562543F0"/>
    <w:rsid w:val="563F1955"/>
    <w:rsid w:val="56454571"/>
    <w:rsid w:val="564927D4"/>
    <w:rsid w:val="564B654C"/>
    <w:rsid w:val="566273F2"/>
    <w:rsid w:val="5671000C"/>
    <w:rsid w:val="567426CC"/>
    <w:rsid w:val="5678693A"/>
    <w:rsid w:val="56837A94"/>
    <w:rsid w:val="56933A4F"/>
    <w:rsid w:val="569647B0"/>
    <w:rsid w:val="569D7A6D"/>
    <w:rsid w:val="56A35D7B"/>
    <w:rsid w:val="56A45C5C"/>
    <w:rsid w:val="56AD4B11"/>
    <w:rsid w:val="56B07BC5"/>
    <w:rsid w:val="56B539C6"/>
    <w:rsid w:val="56BE0ACC"/>
    <w:rsid w:val="56C1236A"/>
    <w:rsid w:val="56CF0B76"/>
    <w:rsid w:val="56D55E16"/>
    <w:rsid w:val="56E04A69"/>
    <w:rsid w:val="56E10C5F"/>
    <w:rsid w:val="56E46059"/>
    <w:rsid w:val="56EA660A"/>
    <w:rsid w:val="56F06AB6"/>
    <w:rsid w:val="57004D88"/>
    <w:rsid w:val="571E77BD"/>
    <w:rsid w:val="57266671"/>
    <w:rsid w:val="57324A4D"/>
    <w:rsid w:val="574014E1"/>
    <w:rsid w:val="57512F2A"/>
    <w:rsid w:val="5754569B"/>
    <w:rsid w:val="5756394B"/>
    <w:rsid w:val="57584816"/>
    <w:rsid w:val="576D604E"/>
    <w:rsid w:val="57776ECD"/>
    <w:rsid w:val="5778511F"/>
    <w:rsid w:val="577E202E"/>
    <w:rsid w:val="57804B64"/>
    <w:rsid w:val="57805D82"/>
    <w:rsid w:val="578515EA"/>
    <w:rsid w:val="5785783C"/>
    <w:rsid w:val="57875362"/>
    <w:rsid w:val="57884888"/>
    <w:rsid w:val="578F4217"/>
    <w:rsid w:val="57A31A70"/>
    <w:rsid w:val="57A44166"/>
    <w:rsid w:val="57A87502"/>
    <w:rsid w:val="57BF2D4E"/>
    <w:rsid w:val="57C57D67"/>
    <w:rsid w:val="57C93BCD"/>
    <w:rsid w:val="57E9601D"/>
    <w:rsid w:val="57F01E5C"/>
    <w:rsid w:val="57F56770"/>
    <w:rsid w:val="57FB0B34"/>
    <w:rsid w:val="580544D9"/>
    <w:rsid w:val="580A7D41"/>
    <w:rsid w:val="581773D5"/>
    <w:rsid w:val="581E5D66"/>
    <w:rsid w:val="58256929"/>
    <w:rsid w:val="5840291B"/>
    <w:rsid w:val="58403763"/>
    <w:rsid w:val="584B2834"/>
    <w:rsid w:val="58533496"/>
    <w:rsid w:val="585D60C3"/>
    <w:rsid w:val="585F008D"/>
    <w:rsid w:val="586176DE"/>
    <w:rsid w:val="586C27AA"/>
    <w:rsid w:val="586C3723"/>
    <w:rsid w:val="588132AE"/>
    <w:rsid w:val="58823D7B"/>
    <w:rsid w:val="58920462"/>
    <w:rsid w:val="58A261CC"/>
    <w:rsid w:val="58B55EFF"/>
    <w:rsid w:val="58B8779D"/>
    <w:rsid w:val="58BA12AF"/>
    <w:rsid w:val="58BB2CBF"/>
    <w:rsid w:val="58BF4607"/>
    <w:rsid w:val="58CD166C"/>
    <w:rsid w:val="58CE6FC1"/>
    <w:rsid w:val="58E25576"/>
    <w:rsid w:val="58ED4020"/>
    <w:rsid w:val="58ED5699"/>
    <w:rsid w:val="58FD3402"/>
    <w:rsid w:val="59012EF2"/>
    <w:rsid w:val="59076365"/>
    <w:rsid w:val="590A23AA"/>
    <w:rsid w:val="590A624B"/>
    <w:rsid w:val="590D25DA"/>
    <w:rsid w:val="5915074C"/>
    <w:rsid w:val="591B0458"/>
    <w:rsid w:val="592A069B"/>
    <w:rsid w:val="593360D8"/>
    <w:rsid w:val="593908DE"/>
    <w:rsid w:val="593C3085"/>
    <w:rsid w:val="59454006"/>
    <w:rsid w:val="59480B21"/>
    <w:rsid w:val="596040BD"/>
    <w:rsid w:val="596D4A2C"/>
    <w:rsid w:val="5979517E"/>
    <w:rsid w:val="597C6A1D"/>
    <w:rsid w:val="59895B39"/>
    <w:rsid w:val="59A55F73"/>
    <w:rsid w:val="59B91A1F"/>
    <w:rsid w:val="59BA7E91"/>
    <w:rsid w:val="59C107A4"/>
    <w:rsid w:val="59D32AE1"/>
    <w:rsid w:val="59DC0616"/>
    <w:rsid w:val="59EE16C8"/>
    <w:rsid w:val="59FA4105"/>
    <w:rsid w:val="5A0507C0"/>
    <w:rsid w:val="5A1D0200"/>
    <w:rsid w:val="5A2C3F9F"/>
    <w:rsid w:val="5A2E7D17"/>
    <w:rsid w:val="5A386DE8"/>
    <w:rsid w:val="5A3F0176"/>
    <w:rsid w:val="5A4968FF"/>
    <w:rsid w:val="5A4B6B1B"/>
    <w:rsid w:val="5A5B3400"/>
    <w:rsid w:val="5A5D05FC"/>
    <w:rsid w:val="5A667040"/>
    <w:rsid w:val="5A7D47FA"/>
    <w:rsid w:val="5A7F40C4"/>
    <w:rsid w:val="5A9A53AC"/>
    <w:rsid w:val="5AA90CE0"/>
    <w:rsid w:val="5AB3021C"/>
    <w:rsid w:val="5AB95D12"/>
    <w:rsid w:val="5AC751BB"/>
    <w:rsid w:val="5AD67D78"/>
    <w:rsid w:val="5AD82C83"/>
    <w:rsid w:val="5ADC59C5"/>
    <w:rsid w:val="5ADF1011"/>
    <w:rsid w:val="5AF55909"/>
    <w:rsid w:val="5AF56A87"/>
    <w:rsid w:val="5B133B4A"/>
    <w:rsid w:val="5B3363EB"/>
    <w:rsid w:val="5B462743"/>
    <w:rsid w:val="5B4D5910"/>
    <w:rsid w:val="5B590DC3"/>
    <w:rsid w:val="5B5D773F"/>
    <w:rsid w:val="5B5E4CEA"/>
    <w:rsid w:val="5B5F03A4"/>
    <w:rsid w:val="5B6B4F9B"/>
    <w:rsid w:val="5B726329"/>
    <w:rsid w:val="5B776F04"/>
    <w:rsid w:val="5B81656C"/>
    <w:rsid w:val="5B865931"/>
    <w:rsid w:val="5B922527"/>
    <w:rsid w:val="5B9930D4"/>
    <w:rsid w:val="5B9E711E"/>
    <w:rsid w:val="5BB10BFF"/>
    <w:rsid w:val="5BC16969"/>
    <w:rsid w:val="5BCA1CC1"/>
    <w:rsid w:val="5BD008DC"/>
    <w:rsid w:val="5BD67A5C"/>
    <w:rsid w:val="5BE2479E"/>
    <w:rsid w:val="5BE53388"/>
    <w:rsid w:val="5BE727D7"/>
    <w:rsid w:val="5BEB68E1"/>
    <w:rsid w:val="5BEE1CF1"/>
    <w:rsid w:val="5BEF44F6"/>
    <w:rsid w:val="5C0827EA"/>
    <w:rsid w:val="5C180C7F"/>
    <w:rsid w:val="5C225659"/>
    <w:rsid w:val="5C3C1A94"/>
    <w:rsid w:val="5C42784C"/>
    <w:rsid w:val="5C427AAA"/>
    <w:rsid w:val="5C5477DD"/>
    <w:rsid w:val="5C583771"/>
    <w:rsid w:val="5C5872CD"/>
    <w:rsid w:val="5C5C6178"/>
    <w:rsid w:val="5C6B34A4"/>
    <w:rsid w:val="5C70439F"/>
    <w:rsid w:val="5C731AD7"/>
    <w:rsid w:val="5C7834CB"/>
    <w:rsid w:val="5C82259C"/>
    <w:rsid w:val="5C8C08E9"/>
    <w:rsid w:val="5C90552B"/>
    <w:rsid w:val="5CA72002"/>
    <w:rsid w:val="5CA97B29"/>
    <w:rsid w:val="5CB84210"/>
    <w:rsid w:val="5CBC5AAE"/>
    <w:rsid w:val="5CC46711"/>
    <w:rsid w:val="5CCB5CF1"/>
    <w:rsid w:val="5CD050B5"/>
    <w:rsid w:val="5CD950E5"/>
    <w:rsid w:val="5CDD2C27"/>
    <w:rsid w:val="5CDD3C76"/>
    <w:rsid w:val="5CE13766"/>
    <w:rsid w:val="5CE943C9"/>
    <w:rsid w:val="5CF07506"/>
    <w:rsid w:val="5D017965"/>
    <w:rsid w:val="5D047455"/>
    <w:rsid w:val="5D086F45"/>
    <w:rsid w:val="5D132369"/>
    <w:rsid w:val="5D1A4582"/>
    <w:rsid w:val="5D1B4133"/>
    <w:rsid w:val="5D1D22C5"/>
    <w:rsid w:val="5D2378DB"/>
    <w:rsid w:val="5D276C9F"/>
    <w:rsid w:val="5D380EAD"/>
    <w:rsid w:val="5D3E4715"/>
    <w:rsid w:val="5D504448"/>
    <w:rsid w:val="5D5B73EE"/>
    <w:rsid w:val="5D5E147B"/>
    <w:rsid w:val="5D861A18"/>
    <w:rsid w:val="5D891708"/>
    <w:rsid w:val="5D997B9D"/>
    <w:rsid w:val="5DAC568A"/>
    <w:rsid w:val="5DB9023F"/>
    <w:rsid w:val="5DBC7D30"/>
    <w:rsid w:val="5DD45079"/>
    <w:rsid w:val="5DD65C8C"/>
    <w:rsid w:val="5DEF3C61"/>
    <w:rsid w:val="5DF64FF0"/>
    <w:rsid w:val="5DF72B16"/>
    <w:rsid w:val="5E0E058B"/>
    <w:rsid w:val="5E192A8C"/>
    <w:rsid w:val="5E287173"/>
    <w:rsid w:val="5E2C27BF"/>
    <w:rsid w:val="5E3B2A02"/>
    <w:rsid w:val="5E421FE3"/>
    <w:rsid w:val="5E4C2E61"/>
    <w:rsid w:val="5E5240B1"/>
    <w:rsid w:val="5E534EEB"/>
    <w:rsid w:val="5E602469"/>
    <w:rsid w:val="5E671A49"/>
    <w:rsid w:val="5E6A0BD6"/>
    <w:rsid w:val="5E6A1071"/>
    <w:rsid w:val="5E6C3504"/>
    <w:rsid w:val="5E6F08FE"/>
    <w:rsid w:val="5E76743F"/>
    <w:rsid w:val="5E793590"/>
    <w:rsid w:val="5E84084D"/>
    <w:rsid w:val="5EAA5DDA"/>
    <w:rsid w:val="5EB405E0"/>
    <w:rsid w:val="5ECD25C0"/>
    <w:rsid w:val="5ED2780B"/>
    <w:rsid w:val="5ED74E21"/>
    <w:rsid w:val="5EDF5A84"/>
    <w:rsid w:val="5EE063BD"/>
    <w:rsid w:val="5EF66FDC"/>
    <w:rsid w:val="5F125E59"/>
    <w:rsid w:val="5F243BBE"/>
    <w:rsid w:val="5F294F51"/>
    <w:rsid w:val="5F2E6A0B"/>
    <w:rsid w:val="5F381638"/>
    <w:rsid w:val="5F3A715E"/>
    <w:rsid w:val="5F610B8F"/>
    <w:rsid w:val="5F64242D"/>
    <w:rsid w:val="5F68698C"/>
    <w:rsid w:val="5F6F3FC2"/>
    <w:rsid w:val="5F702B80"/>
    <w:rsid w:val="5F7A39FE"/>
    <w:rsid w:val="5F810E9E"/>
    <w:rsid w:val="5F881C77"/>
    <w:rsid w:val="5F8D3732"/>
    <w:rsid w:val="5F93061C"/>
    <w:rsid w:val="5FA62A45"/>
    <w:rsid w:val="5FAF18FA"/>
    <w:rsid w:val="5FB46F10"/>
    <w:rsid w:val="5FB8058F"/>
    <w:rsid w:val="5FBC7B73"/>
    <w:rsid w:val="5FCD5059"/>
    <w:rsid w:val="5FCE4D99"/>
    <w:rsid w:val="5FCE603F"/>
    <w:rsid w:val="5FCE6208"/>
    <w:rsid w:val="5FE175D9"/>
    <w:rsid w:val="5FF87B97"/>
    <w:rsid w:val="5FFE462F"/>
    <w:rsid w:val="60076EC3"/>
    <w:rsid w:val="600A4D82"/>
    <w:rsid w:val="600F2399"/>
    <w:rsid w:val="602A2D54"/>
    <w:rsid w:val="602D0A71"/>
    <w:rsid w:val="60391874"/>
    <w:rsid w:val="603D5158"/>
    <w:rsid w:val="60477D84"/>
    <w:rsid w:val="60567FC7"/>
    <w:rsid w:val="6065020A"/>
    <w:rsid w:val="6082700E"/>
    <w:rsid w:val="608A5EC3"/>
    <w:rsid w:val="60980A56"/>
    <w:rsid w:val="609D1752"/>
    <w:rsid w:val="60A07495"/>
    <w:rsid w:val="60AC408B"/>
    <w:rsid w:val="60CE7D6C"/>
    <w:rsid w:val="60D61108"/>
    <w:rsid w:val="60DC13D4"/>
    <w:rsid w:val="60E62F57"/>
    <w:rsid w:val="60E70C20"/>
    <w:rsid w:val="60E71BE5"/>
    <w:rsid w:val="61034241"/>
    <w:rsid w:val="6109503A"/>
    <w:rsid w:val="610B0DB2"/>
    <w:rsid w:val="6118398A"/>
    <w:rsid w:val="611B3BAF"/>
    <w:rsid w:val="611B4D6D"/>
    <w:rsid w:val="61243C22"/>
    <w:rsid w:val="612C6F7A"/>
    <w:rsid w:val="612E684E"/>
    <w:rsid w:val="613A1697"/>
    <w:rsid w:val="61493E9A"/>
    <w:rsid w:val="615945DC"/>
    <w:rsid w:val="61616C24"/>
    <w:rsid w:val="61646714"/>
    <w:rsid w:val="6166248C"/>
    <w:rsid w:val="616D381B"/>
    <w:rsid w:val="61720E31"/>
    <w:rsid w:val="617C3A5E"/>
    <w:rsid w:val="61823196"/>
    <w:rsid w:val="619743F4"/>
    <w:rsid w:val="619934BE"/>
    <w:rsid w:val="61A82AA5"/>
    <w:rsid w:val="61AF3E33"/>
    <w:rsid w:val="61B2122D"/>
    <w:rsid w:val="61BE4076"/>
    <w:rsid w:val="61CB229C"/>
    <w:rsid w:val="61CB359F"/>
    <w:rsid w:val="61D967D9"/>
    <w:rsid w:val="61E77D04"/>
    <w:rsid w:val="61F43366"/>
    <w:rsid w:val="61F77588"/>
    <w:rsid w:val="61F90D16"/>
    <w:rsid w:val="61F93300"/>
    <w:rsid w:val="61F96E5C"/>
    <w:rsid w:val="62077AAD"/>
    <w:rsid w:val="620D6DAC"/>
    <w:rsid w:val="62136D30"/>
    <w:rsid w:val="62184B79"/>
    <w:rsid w:val="623600B0"/>
    <w:rsid w:val="62361E5F"/>
    <w:rsid w:val="62373E29"/>
    <w:rsid w:val="62397BA1"/>
    <w:rsid w:val="623E0D13"/>
    <w:rsid w:val="62410803"/>
    <w:rsid w:val="62482516"/>
    <w:rsid w:val="627E7362"/>
    <w:rsid w:val="627F3342"/>
    <w:rsid w:val="628A03FC"/>
    <w:rsid w:val="628F21E4"/>
    <w:rsid w:val="62A50D92"/>
    <w:rsid w:val="62AD6102"/>
    <w:rsid w:val="62B86D17"/>
    <w:rsid w:val="62B9483E"/>
    <w:rsid w:val="62C84A81"/>
    <w:rsid w:val="62CA67E9"/>
    <w:rsid w:val="62CE02E9"/>
    <w:rsid w:val="62D43425"/>
    <w:rsid w:val="62D6719E"/>
    <w:rsid w:val="62DD22DA"/>
    <w:rsid w:val="62E017E9"/>
    <w:rsid w:val="62E0626E"/>
    <w:rsid w:val="62E103AB"/>
    <w:rsid w:val="62E15233"/>
    <w:rsid w:val="62F243E1"/>
    <w:rsid w:val="63035AB9"/>
    <w:rsid w:val="63097573"/>
    <w:rsid w:val="630C3E31"/>
    <w:rsid w:val="630E6422"/>
    <w:rsid w:val="63194879"/>
    <w:rsid w:val="631B72A6"/>
    <w:rsid w:val="63402869"/>
    <w:rsid w:val="63534C92"/>
    <w:rsid w:val="635D341B"/>
    <w:rsid w:val="636A46EC"/>
    <w:rsid w:val="636B3D8A"/>
    <w:rsid w:val="636D4860"/>
    <w:rsid w:val="63744A2C"/>
    <w:rsid w:val="637D3ABD"/>
    <w:rsid w:val="637F5A87"/>
    <w:rsid w:val="637F7835"/>
    <w:rsid w:val="63807109"/>
    <w:rsid w:val="638135AD"/>
    <w:rsid w:val="63830241"/>
    <w:rsid w:val="638C3D00"/>
    <w:rsid w:val="639808F7"/>
    <w:rsid w:val="639A466F"/>
    <w:rsid w:val="639D4F8D"/>
    <w:rsid w:val="63AB3D74"/>
    <w:rsid w:val="63B113A1"/>
    <w:rsid w:val="63B23D17"/>
    <w:rsid w:val="63BC45E5"/>
    <w:rsid w:val="63CF256B"/>
    <w:rsid w:val="63D23E09"/>
    <w:rsid w:val="63D42E95"/>
    <w:rsid w:val="63D530FA"/>
    <w:rsid w:val="63E458EA"/>
    <w:rsid w:val="63E8362C"/>
    <w:rsid w:val="63F4716B"/>
    <w:rsid w:val="64085A7D"/>
    <w:rsid w:val="640D6BEF"/>
    <w:rsid w:val="641414C0"/>
    <w:rsid w:val="641648A6"/>
    <w:rsid w:val="642301C1"/>
    <w:rsid w:val="643028DD"/>
    <w:rsid w:val="64395C36"/>
    <w:rsid w:val="64441B4A"/>
    <w:rsid w:val="644B0E8C"/>
    <w:rsid w:val="64520AA6"/>
    <w:rsid w:val="6452680B"/>
    <w:rsid w:val="64772897"/>
    <w:rsid w:val="64853072"/>
    <w:rsid w:val="648551CE"/>
    <w:rsid w:val="64872E45"/>
    <w:rsid w:val="648F1CFA"/>
    <w:rsid w:val="6497295D"/>
    <w:rsid w:val="649B41FB"/>
    <w:rsid w:val="64AE73CD"/>
    <w:rsid w:val="64DF4A2F"/>
    <w:rsid w:val="64F16511"/>
    <w:rsid w:val="64F658D5"/>
    <w:rsid w:val="64F93617"/>
    <w:rsid w:val="65001403"/>
    <w:rsid w:val="65134704"/>
    <w:rsid w:val="65167D25"/>
    <w:rsid w:val="65362175"/>
    <w:rsid w:val="65387C9C"/>
    <w:rsid w:val="653B3C30"/>
    <w:rsid w:val="65442AE4"/>
    <w:rsid w:val="654F0CAD"/>
    <w:rsid w:val="65552600"/>
    <w:rsid w:val="655645C6"/>
    <w:rsid w:val="655B6061"/>
    <w:rsid w:val="655F16CC"/>
    <w:rsid w:val="6562740E"/>
    <w:rsid w:val="65750EF0"/>
    <w:rsid w:val="65757142"/>
    <w:rsid w:val="65864EAB"/>
    <w:rsid w:val="65965AA6"/>
    <w:rsid w:val="65A76BCF"/>
    <w:rsid w:val="65AC30E5"/>
    <w:rsid w:val="65BD2AC7"/>
    <w:rsid w:val="65CB0B10"/>
    <w:rsid w:val="65D8147F"/>
    <w:rsid w:val="65E120E1"/>
    <w:rsid w:val="660340CC"/>
    <w:rsid w:val="660B715E"/>
    <w:rsid w:val="660D2ED6"/>
    <w:rsid w:val="660D4E96"/>
    <w:rsid w:val="66246472"/>
    <w:rsid w:val="66296C06"/>
    <w:rsid w:val="6639016F"/>
    <w:rsid w:val="663E7534"/>
    <w:rsid w:val="66432D9C"/>
    <w:rsid w:val="66482160"/>
    <w:rsid w:val="664E4EED"/>
    <w:rsid w:val="66524D8D"/>
    <w:rsid w:val="66707909"/>
    <w:rsid w:val="66754F1F"/>
    <w:rsid w:val="66764DAE"/>
    <w:rsid w:val="667E282A"/>
    <w:rsid w:val="668301B6"/>
    <w:rsid w:val="66903B07"/>
    <w:rsid w:val="669B6734"/>
    <w:rsid w:val="66A7157D"/>
    <w:rsid w:val="66B44263"/>
    <w:rsid w:val="66BD69BA"/>
    <w:rsid w:val="66E63727"/>
    <w:rsid w:val="66F61BBC"/>
    <w:rsid w:val="670C13E0"/>
    <w:rsid w:val="671373C6"/>
    <w:rsid w:val="6716225F"/>
    <w:rsid w:val="672E75A8"/>
    <w:rsid w:val="673E7E0D"/>
    <w:rsid w:val="67401089"/>
    <w:rsid w:val="67566AFF"/>
    <w:rsid w:val="675863D3"/>
    <w:rsid w:val="676254A4"/>
    <w:rsid w:val="67672A7D"/>
    <w:rsid w:val="676C1E7F"/>
    <w:rsid w:val="67760F4F"/>
    <w:rsid w:val="677A27ED"/>
    <w:rsid w:val="677B6565"/>
    <w:rsid w:val="677D408C"/>
    <w:rsid w:val="677E1BB2"/>
    <w:rsid w:val="67860872"/>
    <w:rsid w:val="678F3DBF"/>
    <w:rsid w:val="67955879"/>
    <w:rsid w:val="67957627"/>
    <w:rsid w:val="679715F1"/>
    <w:rsid w:val="67C47F0C"/>
    <w:rsid w:val="67D143D7"/>
    <w:rsid w:val="67DE7AB7"/>
    <w:rsid w:val="68012F0F"/>
    <w:rsid w:val="68014CBD"/>
    <w:rsid w:val="68182006"/>
    <w:rsid w:val="682C280B"/>
    <w:rsid w:val="682D5AB2"/>
    <w:rsid w:val="6833299C"/>
    <w:rsid w:val="683A01CF"/>
    <w:rsid w:val="683C7AA3"/>
    <w:rsid w:val="683F7593"/>
    <w:rsid w:val="684450A1"/>
    <w:rsid w:val="684626D0"/>
    <w:rsid w:val="684B0799"/>
    <w:rsid w:val="685017A0"/>
    <w:rsid w:val="685836D0"/>
    <w:rsid w:val="68642B01"/>
    <w:rsid w:val="68A65864"/>
    <w:rsid w:val="68C31F72"/>
    <w:rsid w:val="68D2796A"/>
    <w:rsid w:val="68E744FF"/>
    <w:rsid w:val="68F71C1C"/>
    <w:rsid w:val="68F92F6B"/>
    <w:rsid w:val="69040E94"/>
    <w:rsid w:val="690430FB"/>
    <w:rsid w:val="690C1B6B"/>
    <w:rsid w:val="6911295D"/>
    <w:rsid w:val="691E189E"/>
    <w:rsid w:val="69222494"/>
    <w:rsid w:val="69286279"/>
    <w:rsid w:val="692C1F1D"/>
    <w:rsid w:val="69344C1E"/>
    <w:rsid w:val="69346F3E"/>
    <w:rsid w:val="693E784B"/>
    <w:rsid w:val="694C01BA"/>
    <w:rsid w:val="694D0BB9"/>
    <w:rsid w:val="694E3F32"/>
    <w:rsid w:val="695D4175"/>
    <w:rsid w:val="69601EB7"/>
    <w:rsid w:val="6966309D"/>
    <w:rsid w:val="698835CF"/>
    <w:rsid w:val="698A6F34"/>
    <w:rsid w:val="69935DE8"/>
    <w:rsid w:val="699851AD"/>
    <w:rsid w:val="69A763FB"/>
    <w:rsid w:val="69AF24F6"/>
    <w:rsid w:val="69B47B0D"/>
    <w:rsid w:val="69B63885"/>
    <w:rsid w:val="69BA15C7"/>
    <w:rsid w:val="69C249D7"/>
    <w:rsid w:val="69CA4735"/>
    <w:rsid w:val="69D106BF"/>
    <w:rsid w:val="69D60BF7"/>
    <w:rsid w:val="69D63CA9"/>
    <w:rsid w:val="69D7263D"/>
    <w:rsid w:val="69DA57C5"/>
    <w:rsid w:val="69DD7064"/>
    <w:rsid w:val="69E77EE2"/>
    <w:rsid w:val="69E93C5A"/>
    <w:rsid w:val="69EA352F"/>
    <w:rsid w:val="69F50851"/>
    <w:rsid w:val="69FA30F1"/>
    <w:rsid w:val="6A024D1C"/>
    <w:rsid w:val="6A072332"/>
    <w:rsid w:val="6A0C7949"/>
    <w:rsid w:val="6A2D487A"/>
    <w:rsid w:val="6A355B4A"/>
    <w:rsid w:val="6A4543D1"/>
    <w:rsid w:val="6A4B4EEB"/>
    <w:rsid w:val="6A4B6678"/>
    <w:rsid w:val="6A4D2E13"/>
    <w:rsid w:val="6A582B8E"/>
    <w:rsid w:val="6A602124"/>
    <w:rsid w:val="6A7A48B2"/>
    <w:rsid w:val="6A974B8B"/>
    <w:rsid w:val="6A975683"/>
    <w:rsid w:val="6A9C0CCD"/>
    <w:rsid w:val="6AA212E0"/>
    <w:rsid w:val="6ABE0C43"/>
    <w:rsid w:val="6AC5506A"/>
    <w:rsid w:val="6AC87D14"/>
    <w:rsid w:val="6ACD532A"/>
    <w:rsid w:val="6ACE6346"/>
    <w:rsid w:val="6AD14E1A"/>
    <w:rsid w:val="6AE13436"/>
    <w:rsid w:val="6AE461D0"/>
    <w:rsid w:val="6AF02DC7"/>
    <w:rsid w:val="6B240EE7"/>
    <w:rsid w:val="6B2B5AE9"/>
    <w:rsid w:val="6B341B23"/>
    <w:rsid w:val="6B39651C"/>
    <w:rsid w:val="6B397A9B"/>
    <w:rsid w:val="6B4849B1"/>
    <w:rsid w:val="6B4D1FC7"/>
    <w:rsid w:val="6B5C35F3"/>
    <w:rsid w:val="6B712159"/>
    <w:rsid w:val="6B7474C5"/>
    <w:rsid w:val="6B7D3DF4"/>
    <w:rsid w:val="6B7E4876"/>
    <w:rsid w:val="6B8177C3"/>
    <w:rsid w:val="6B8E4AB9"/>
    <w:rsid w:val="6B902B62"/>
    <w:rsid w:val="6B9D7CA8"/>
    <w:rsid w:val="6B9E4033"/>
    <w:rsid w:val="6BAA7419"/>
    <w:rsid w:val="6BAB6BFA"/>
    <w:rsid w:val="6BB65DBE"/>
    <w:rsid w:val="6BBF2EC5"/>
    <w:rsid w:val="6BC32289"/>
    <w:rsid w:val="6BC56007"/>
    <w:rsid w:val="6BC9216C"/>
    <w:rsid w:val="6BCB6D69"/>
    <w:rsid w:val="6BD6020E"/>
    <w:rsid w:val="6BD61FBC"/>
    <w:rsid w:val="6BD66460"/>
    <w:rsid w:val="6BD87854"/>
    <w:rsid w:val="6BDF3567"/>
    <w:rsid w:val="6C07486C"/>
    <w:rsid w:val="6C16685D"/>
    <w:rsid w:val="6C1D5E3D"/>
    <w:rsid w:val="6C276CBC"/>
    <w:rsid w:val="6C2B2308"/>
    <w:rsid w:val="6C333030"/>
    <w:rsid w:val="6C3A69EF"/>
    <w:rsid w:val="6C3D1743"/>
    <w:rsid w:val="6C465394"/>
    <w:rsid w:val="6C472621"/>
    <w:rsid w:val="6C4933D3"/>
    <w:rsid w:val="6C733CAF"/>
    <w:rsid w:val="6C735495"/>
    <w:rsid w:val="6C77188C"/>
    <w:rsid w:val="6C7F08A6"/>
    <w:rsid w:val="6C8226BA"/>
    <w:rsid w:val="6C8E6D3B"/>
    <w:rsid w:val="6C922387"/>
    <w:rsid w:val="6C9A1442"/>
    <w:rsid w:val="6CAE0472"/>
    <w:rsid w:val="6CB247D7"/>
    <w:rsid w:val="6CB56076"/>
    <w:rsid w:val="6CC369E5"/>
    <w:rsid w:val="6CC8224D"/>
    <w:rsid w:val="6CCA346B"/>
    <w:rsid w:val="6CCD7863"/>
    <w:rsid w:val="6CD35A82"/>
    <w:rsid w:val="6CDA5ADC"/>
    <w:rsid w:val="6CE0394A"/>
    <w:rsid w:val="6CE574F4"/>
    <w:rsid w:val="6D074779"/>
    <w:rsid w:val="6D0A63C2"/>
    <w:rsid w:val="6D1946ED"/>
    <w:rsid w:val="6D266F73"/>
    <w:rsid w:val="6D2850DD"/>
    <w:rsid w:val="6D3F227B"/>
    <w:rsid w:val="6D3F3B91"/>
    <w:rsid w:val="6D480C98"/>
    <w:rsid w:val="6D5175C4"/>
    <w:rsid w:val="6D667370"/>
    <w:rsid w:val="6D757724"/>
    <w:rsid w:val="6D765805"/>
    <w:rsid w:val="6D7D4DE5"/>
    <w:rsid w:val="6D7E290C"/>
    <w:rsid w:val="6D8A368C"/>
    <w:rsid w:val="6DA2484C"/>
    <w:rsid w:val="6DA46816"/>
    <w:rsid w:val="6DB14A8F"/>
    <w:rsid w:val="6DC9002B"/>
    <w:rsid w:val="6DCF42D8"/>
    <w:rsid w:val="6DD54C21"/>
    <w:rsid w:val="6DD864C0"/>
    <w:rsid w:val="6DDD15C6"/>
    <w:rsid w:val="6DDD2F15"/>
    <w:rsid w:val="6DE22E9A"/>
    <w:rsid w:val="6DFB3F5C"/>
    <w:rsid w:val="6E083F86"/>
    <w:rsid w:val="6E0C43BB"/>
    <w:rsid w:val="6E0E1EE1"/>
    <w:rsid w:val="6E117FE8"/>
    <w:rsid w:val="6E184B0E"/>
    <w:rsid w:val="6E247DDE"/>
    <w:rsid w:val="6E296D1B"/>
    <w:rsid w:val="6E361438"/>
    <w:rsid w:val="6E3851B0"/>
    <w:rsid w:val="6E496C3A"/>
    <w:rsid w:val="6E4C5C05"/>
    <w:rsid w:val="6E526272"/>
    <w:rsid w:val="6E625D89"/>
    <w:rsid w:val="6E7239B1"/>
    <w:rsid w:val="6E7D2BC3"/>
    <w:rsid w:val="6E8421A4"/>
    <w:rsid w:val="6E9248C1"/>
    <w:rsid w:val="6E95615F"/>
    <w:rsid w:val="6E956E53"/>
    <w:rsid w:val="6EA510B2"/>
    <w:rsid w:val="6EA63EC8"/>
    <w:rsid w:val="6EB5235D"/>
    <w:rsid w:val="6EC86E14"/>
    <w:rsid w:val="6ECB7DD2"/>
    <w:rsid w:val="6ED76777"/>
    <w:rsid w:val="6EE80984"/>
    <w:rsid w:val="6EF46CD7"/>
    <w:rsid w:val="6EF54E4F"/>
    <w:rsid w:val="6EFF7FA0"/>
    <w:rsid w:val="6F0025C6"/>
    <w:rsid w:val="6F03131A"/>
    <w:rsid w:val="6F0D3F47"/>
    <w:rsid w:val="6F176B74"/>
    <w:rsid w:val="6F241291"/>
    <w:rsid w:val="6F286FD3"/>
    <w:rsid w:val="6F292EDA"/>
    <w:rsid w:val="6F3040D9"/>
    <w:rsid w:val="6F3911E0"/>
    <w:rsid w:val="6F39716C"/>
    <w:rsid w:val="6F4162E7"/>
    <w:rsid w:val="6F4D4C8B"/>
    <w:rsid w:val="6F4E393D"/>
    <w:rsid w:val="6F5B73A8"/>
    <w:rsid w:val="6F60676D"/>
    <w:rsid w:val="6F665D41"/>
    <w:rsid w:val="6F7F60BE"/>
    <w:rsid w:val="6F871F4B"/>
    <w:rsid w:val="6F9A64C0"/>
    <w:rsid w:val="6FB62831"/>
    <w:rsid w:val="6FB731A7"/>
    <w:rsid w:val="6FBB7E47"/>
    <w:rsid w:val="6FBD6201"/>
    <w:rsid w:val="6FBE4B19"/>
    <w:rsid w:val="6FCA0EA6"/>
    <w:rsid w:val="6FCB0DD7"/>
    <w:rsid w:val="6FE078AE"/>
    <w:rsid w:val="6FE27F16"/>
    <w:rsid w:val="6FE60DDD"/>
    <w:rsid w:val="6FE84CBB"/>
    <w:rsid w:val="700B1AC3"/>
    <w:rsid w:val="700E441B"/>
    <w:rsid w:val="70115CB9"/>
    <w:rsid w:val="70182BA3"/>
    <w:rsid w:val="701A2DCE"/>
    <w:rsid w:val="701E3F32"/>
    <w:rsid w:val="702F4391"/>
    <w:rsid w:val="70407797"/>
    <w:rsid w:val="70425E72"/>
    <w:rsid w:val="7044256E"/>
    <w:rsid w:val="705D4A5A"/>
    <w:rsid w:val="706978A3"/>
    <w:rsid w:val="706B5044"/>
    <w:rsid w:val="70713069"/>
    <w:rsid w:val="707F0E75"/>
    <w:rsid w:val="70832B6E"/>
    <w:rsid w:val="7084648B"/>
    <w:rsid w:val="709F3CB3"/>
    <w:rsid w:val="70A742C2"/>
    <w:rsid w:val="70B34FC2"/>
    <w:rsid w:val="70B52AE8"/>
    <w:rsid w:val="70BA1EAD"/>
    <w:rsid w:val="70BF5715"/>
    <w:rsid w:val="70C66AA3"/>
    <w:rsid w:val="70D6480D"/>
    <w:rsid w:val="70D95706"/>
    <w:rsid w:val="70E37655"/>
    <w:rsid w:val="70E55EE0"/>
    <w:rsid w:val="70E64A50"/>
    <w:rsid w:val="70EF6DE6"/>
    <w:rsid w:val="70F64FA3"/>
    <w:rsid w:val="712612F0"/>
    <w:rsid w:val="71327C95"/>
    <w:rsid w:val="71341C5F"/>
    <w:rsid w:val="71476235"/>
    <w:rsid w:val="714B51FB"/>
    <w:rsid w:val="71500A63"/>
    <w:rsid w:val="71744751"/>
    <w:rsid w:val="718030F6"/>
    <w:rsid w:val="71810C1C"/>
    <w:rsid w:val="71891E5C"/>
    <w:rsid w:val="718A7AD1"/>
    <w:rsid w:val="718B55F7"/>
    <w:rsid w:val="718D0BC1"/>
    <w:rsid w:val="71B72890"/>
    <w:rsid w:val="71BD5B8E"/>
    <w:rsid w:val="71BE3C1E"/>
    <w:rsid w:val="71CD20B4"/>
    <w:rsid w:val="71CF7BDA"/>
    <w:rsid w:val="71D90A58"/>
    <w:rsid w:val="71FE401B"/>
    <w:rsid w:val="720A29C0"/>
    <w:rsid w:val="721E646B"/>
    <w:rsid w:val="723659F0"/>
    <w:rsid w:val="724539F8"/>
    <w:rsid w:val="724F4877"/>
    <w:rsid w:val="725229AF"/>
    <w:rsid w:val="725D51E5"/>
    <w:rsid w:val="726245AA"/>
    <w:rsid w:val="726B5B54"/>
    <w:rsid w:val="72716D97"/>
    <w:rsid w:val="727478FA"/>
    <w:rsid w:val="7281270B"/>
    <w:rsid w:val="7289422C"/>
    <w:rsid w:val="728E0759"/>
    <w:rsid w:val="72A22A2A"/>
    <w:rsid w:val="72A42E14"/>
    <w:rsid w:val="72B55021"/>
    <w:rsid w:val="72BC4553"/>
    <w:rsid w:val="72C708B1"/>
    <w:rsid w:val="72CB03A1"/>
    <w:rsid w:val="72D06194"/>
    <w:rsid w:val="72D8486C"/>
    <w:rsid w:val="72E32DBD"/>
    <w:rsid w:val="730833A3"/>
    <w:rsid w:val="731C29AB"/>
    <w:rsid w:val="73221F8B"/>
    <w:rsid w:val="732A31CF"/>
    <w:rsid w:val="732D2E0A"/>
    <w:rsid w:val="732D4924"/>
    <w:rsid w:val="732D4BB8"/>
    <w:rsid w:val="73441F01"/>
    <w:rsid w:val="736929A6"/>
    <w:rsid w:val="736F78F9"/>
    <w:rsid w:val="737C169B"/>
    <w:rsid w:val="73826F70"/>
    <w:rsid w:val="739015EB"/>
    <w:rsid w:val="73905147"/>
    <w:rsid w:val="73954E50"/>
    <w:rsid w:val="73974727"/>
    <w:rsid w:val="73A925B8"/>
    <w:rsid w:val="73AB00A9"/>
    <w:rsid w:val="73AC06FF"/>
    <w:rsid w:val="73B0292A"/>
    <w:rsid w:val="73B54BAD"/>
    <w:rsid w:val="73B87C2E"/>
    <w:rsid w:val="73C80D84"/>
    <w:rsid w:val="73CF5C6F"/>
    <w:rsid w:val="73E55492"/>
    <w:rsid w:val="73F03BF6"/>
    <w:rsid w:val="73FB6A64"/>
    <w:rsid w:val="73FE0302"/>
    <w:rsid w:val="74100036"/>
    <w:rsid w:val="74213FF1"/>
    <w:rsid w:val="742A559B"/>
    <w:rsid w:val="742C1313"/>
    <w:rsid w:val="74386EC1"/>
    <w:rsid w:val="743D52CE"/>
    <w:rsid w:val="74410A74"/>
    <w:rsid w:val="74460DD9"/>
    <w:rsid w:val="744C085C"/>
    <w:rsid w:val="745242D5"/>
    <w:rsid w:val="745B4749"/>
    <w:rsid w:val="74626AE3"/>
    <w:rsid w:val="746F2FAE"/>
    <w:rsid w:val="747607E0"/>
    <w:rsid w:val="748548EC"/>
    <w:rsid w:val="74856C75"/>
    <w:rsid w:val="74891733"/>
    <w:rsid w:val="748A7DE8"/>
    <w:rsid w:val="748E5B2A"/>
    <w:rsid w:val="748F53FE"/>
    <w:rsid w:val="749E5641"/>
    <w:rsid w:val="749F4DBA"/>
    <w:rsid w:val="74A95FA1"/>
    <w:rsid w:val="74B42071"/>
    <w:rsid w:val="74B84955"/>
    <w:rsid w:val="74CA4688"/>
    <w:rsid w:val="74DD43BC"/>
    <w:rsid w:val="74E4574A"/>
    <w:rsid w:val="74F0794D"/>
    <w:rsid w:val="74F636CF"/>
    <w:rsid w:val="74F6547D"/>
    <w:rsid w:val="74FC1B3B"/>
    <w:rsid w:val="75044CE9"/>
    <w:rsid w:val="75071439"/>
    <w:rsid w:val="75303555"/>
    <w:rsid w:val="75385A96"/>
    <w:rsid w:val="75387844"/>
    <w:rsid w:val="753D30AC"/>
    <w:rsid w:val="754434B1"/>
    <w:rsid w:val="75497CA3"/>
    <w:rsid w:val="754B57C9"/>
    <w:rsid w:val="755374EA"/>
    <w:rsid w:val="75720FA8"/>
    <w:rsid w:val="757A1C0A"/>
    <w:rsid w:val="75911A5A"/>
    <w:rsid w:val="7592164A"/>
    <w:rsid w:val="759233F8"/>
    <w:rsid w:val="759545AB"/>
    <w:rsid w:val="75956A44"/>
    <w:rsid w:val="759E07E8"/>
    <w:rsid w:val="759E7FEF"/>
    <w:rsid w:val="75A31161"/>
    <w:rsid w:val="75A55A1C"/>
    <w:rsid w:val="75AC07FE"/>
    <w:rsid w:val="75AE7B06"/>
    <w:rsid w:val="75B415C0"/>
    <w:rsid w:val="75BB516A"/>
    <w:rsid w:val="75BC0475"/>
    <w:rsid w:val="75BF14E0"/>
    <w:rsid w:val="75DA6B4D"/>
    <w:rsid w:val="75DE663D"/>
    <w:rsid w:val="75EF6855"/>
    <w:rsid w:val="75F45E61"/>
    <w:rsid w:val="75F70361"/>
    <w:rsid w:val="75FC2F67"/>
    <w:rsid w:val="7614205F"/>
    <w:rsid w:val="76191423"/>
    <w:rsid w:val="7634625D"/>
    <w:rsid w:val="76360227"/>
    <w:rsid w:val="76377AFB"/>
    <w:rsid w:val="765406AD"/>
    <w:rsid w:val="76553E4A"/>
    <w:rsid w:val="765E152C"/>
    <w:rsid w:val="76694ED5"/>
    <w:rsid w:val="76857BC9"/>
    <w:rsid w:val="768C7E47"/>
    <w:rsid w:val="76A41635"/>
    <w:rsid w:val="76A51D5C"/>
    <w:rsid w:val="76B15B00"/>
    <w:rsid w:val="76B64EC4"/>
    <w:rsid w:val="76C870FF"/>
    <w:rsid w:val="76CA6BC2"/>
    <w:rsid w:val="76E732D0"/>
    <w:rsid w:val="76EF155C"/>
    <w:rsid w:val="76F36118"/>
    <w:rsid w:val="76F81981"/>
    <w:rsid w:val="76FA1255"/>
    <w:rsid w:val="76FC7D28"/>
    <w:rsid w:val="76FD2AF3"/>
    <w:rsid w:val="7706409E"/>
    <w:rsid w:val="770F0450"/>
    <w:rsid w:val="77100A78"/>
    <w:rsid w:val="77132317"/>
    <w:rsid w:val="771739AE"/>
    <w:rsid w:val="773C186D"/>
    <w:rsid w:val="774C5829"/>
    <w:rsid w:val="774D4AD7"/>
    <w:rsid w:val="774E15A1"/>
    <w:rsid w:val="77562203"/>
    <w:rsid w:val="77701517"/>
    <w:rsid w:val="777A6DA0"/>
    <w:rsid w:val="77866F8C"/>
    <w:rsid w:val="7789082B"/>
    <w:rsid w:val="77A80CB1"/>
    <w:rsid w:val="77C16217"/>
    <w:rsid w:val="77C656F3"/>
    <w:rsid w:val="77DF59E5"/>
    <w:rsid w:val="77E048EF"/>
    <w:rsid w:val="77E912C9"/>
    <w:rsid w:val="780305DD"/>
    <w:rsid w:val="780879A1"/>
    <w:rsid w:val="780A371A"/>
    <w:rsid w:val="781308EE"/>
    <w:rsid w:val="781E0F73"/>
    <w:rsid w:val="782B3690"/>
    <w:rsid w:val="783267CC"/>
    <w:rsid w:val="783407AE"/>
    <w:rsid w:val="785E5813"/>
    <w:rsid w:val="786C6182"/>
    <w:rsid w:val="787300A3"/>
    <w:rsid w:val="787F2D2A"/>
    <w:rsid w:val="78840B16"/>
    <w:rsid w:val="78845E70"/>
    <w:rsid w:val="78864DFF"/>
    <w:rsid w:val="788F1AD5"/>
    <w:rsid w:val="78A61B46"/>
    <w:rsid w:val="78AC657F"/>
    <w:rsid w:val="78B2790D"/>
    <w:rsid w:val="78BE62B2"/>
    <w:rsid w:val="78C30917"/>
    <w:rsid w:val="78C53AE4"/>
    <w:rsid w:val="78CE2973"/>
    <w:rsid w:val="78DD2BDC"/>
    <w:rsid w:val="78E73A5B"/>
    <w:rsid w:val="78EC1071"/>
    <w:rsid w:val="78F148D9"/>
    <w:rsid w:val="78FB5758"/>
    <w:rsid w:val="78FE2B52"/>
    <w:rsid w:val="79006208"/>
    <w:rsid w:val="7903518B"/>
    <w:rsid w:val="790E7239"/>
    <w:rsid w:val="79132AA2"/>
    <w:rsid w:val="791D747D"/>
    <w:rsid w:val="792E168A"/>
    <w:rsid w:val="79334EF2"/>
    <w:rsid w:val="7947274B"/>
    <w:rsid w:val="79537342"/>
    <w:rsid w:val="795D3561"/>
    <w:rsid w:val="79674B9C"/>
    <w:rsid w:val="796759EA"/>
    <w:rsid w:val="796E35A5"/>
    <w:rsid w:val="797352EE"/>
    <w:rsid w:val="79752E15"/>
    <w:rsid w:val="797C0647"/>
    <w:rsid w:val="79870D9A"/>
    <w:rsid w:val="798C4058"/>
    <w:rsid w:val="798E65D4"/>
    <w:rsid w:val="79B57267"/>
    <w:rsid w:val="79B8728D"/>
    <w:rsid w:val="79C14F8E"/>
    <w:rsid w:val="79C478F8"/>
    <w:rsid w:val="79CC49FF"/>
    <w:rsid w:val="79CD3E54"/>
    <w:rsid w:val="79CD6CC2"/>
    <w:rsid w:val="79D33FDF"/>
    <w:rsid w:val="79D97847"/>
    <w:rsid w:val="79DF4732"/>
    <w:rsid w:val="79E81839"/>
    <w:rsid w:val="79EB1329"/>
    <w:rsid w:val="79F35B0F"/>
    <w:rsid w:val="79FC1788"/>
    <w:rsid w:val="7A006081"/>
    <w:rsid w:val="7A04063C"/>
    <w:rsid w:val="7A19223C"/>
    <w:rsid w:val="7A277702"/>
    <w:rsid w:val="7A432F13"/>
    <w:rsid w:val="7A4811E6"/>
    <w:rsid w:val="7A57076C"/>
    <w:rsid w:val="7A603AC5"/>
    <w:rsid w:val="7A6730A5"/>
    <w:rsid w:val="7A735F4B"/>
    <w:rsid w:val="7A7C01D3"/>
    <w:rsid w:val="7A7F0907"/>
    <w:rsid w:val="7A911FEB"/>
    <w:rsid w:val="7AA17C39"/>
    <w:rsid w:val="7AB931D5"/>
    <w:rsid w:val="7AD4000F"/>
    <w:rsid w:val="7AED10D1"/>
    <w:rsid w:val="7AF560CF"/>
    <w:rsid w:val="7AF7760E"/>
    <w:rsid w:val="7AF91823"/>
    <w:rsid w:val="7B0408F4"/>
    <w:rsid w:val="7B0703E4"/>
    <w:rsid w:val="7B0C2FAA"/>
    <w:rsid w:val="7B203254"/>
    <w:rsid w:val="7B31720F"/>
    <w:rsid w:val="7B542EFE"/>
    <w:rsid w:val="7B5F5B2A"/>
    <w:rsid w:val="7B62386D"/>
    <w:rsid w:val="7B7610C6"/>
    <w:rsid w:val="7B803CF3"/>
    <w:rsid w:val="7B827A6B"/>
    <w:rsid w:val="7B926538"/>
    <w:rsid w:val="7B963516"/>
    <w:rsid w:val="7BC65BA9"/>
    <w:rsid w:val="7BDA78A7"/>
    <w:rsid w:val="7BEA3E4C"/>
    <w:rsid w:val="7BFD122E"/>
    <w:rsid w:val="7C042B76"/>
    <w:rsid w:val="7C0466D2"/>
    <w:rsid w:val="7C08566B"/>
    <w:rsid w:val="7C0F7E14"/>
    <w:rsid w:val="7C1C7EBF"/>
    <w:rsid w:val="7C2154D6"/>
    <w:rsid w:val="7C217284"/>
    <w:rsid w:val="7C242A8A"/>
    <w:rsid w:val="7C292FC9"/>
    <w:rsid w:val="7C3831B8"/>
    <w:rsid w:val="7C3C5E6C"/>
    <w:rsid w:val="7C3E7C4A"/>
    <w:rsid w:val="7C5C7004"/>
    <w:rsid w:val="7C6760FD"/>
    <w:rsid w:val="7C6A0C2B"/>
    <w:rsid w:val="7C6F6241"/>
    <w:rsid w:val="7C725D31"/>
    <w:rsid w:val="7C75312C"/>
    <w:rsid w:val="7C8D66C7"/>
    <w:rsid w:val="7C99506C"/>
    <w:rsid w:val="7C9C4B5C"/>
    <w:rsid w:val="7CB8672B"/>
    <w:rsid w:val="7CBA4FE2"/>
    <w:rsid w:val="7CC3033B"/>
    <w:rsid w:val="7CDC31AB"/>
    <w:rsid w:val="7CE0713F"/>
    <w:rsid w:val="7D00305B"/>
    <w:rsid w:val="7D036989"/>
    <w:rsid w:val="7D1172F8"/>
    <w:rsid w:val="7D1847E5"/>
    <w:rsid w:val="7D1943FF"/>
    <w:rsid w:val="7D366D5F"/>
    <w:rsid w:val="7D3A259F"/>
    <w:rsid w:val="7D3D1E9B"/>
    <w:rsid w:val="7D4E40A8"/>
    <w:rsid w:val="7D52346D"/>
    <w:rsid w:val="7D772F67"/>
    <w:rsid w:val="7DA0067C"/>
    <w:rsid w:val="7DA168CE"/>
    <w:rsid w:val="7DA261A2"/>
    <w:rsid w:val="7DA26ECF"/>
    <w:rsid w:val="7DA939D5"/>
    <w:rsid w:val="7DB87774"/>
    <w:rsid w:val="7DBB1012"/>
    <w:rsid w:val="7DC75ECC"/>
    <w:rsid w:val="7DD02D0F"/>
    <w:rsid w:val="7DD520D4"/>
    <w:rsid w:val="7DDD71DA"/>
    <w:rsid w:val="7DE95B7F"/>
    <w:rsid w:val="7DF221CE"/>
    <w:rsid w:val="7DF32EA2"/>
    <w:rsid w:val="7E130E4E"/>
    <w:rsid w:val="7E2D7905"/>
    <w:rsid w:val="7E32384F"/>
    <w:rsid w:val="7E3F7E95"/>
    <w:rsid w:val="7E4454AB"/>
    <w:rsid w:val="7E447259"/>
    <w:rsid w:val="7E4B4A8C"/>
    <w:rsid w:val="7E4D3181"/>
    <w:rsid w:val="7E4F012F"/>
    <w:rsid w:val="7E551467"/>
    <w:rsid w:val="7E574528"/>
    <w:rsid w:val="7E603966"/>
    <w:rsid w:val="7E6273AB"/>
    <w:rsid w:val="7E655B4E"/>
    <w:rsid w:val="7E81225C"/>
    <w:rsid w:val="7E896AD1"/>
    <w:rsid w:val="7E8A39C1"/>
    <w:rsid w:val="7E8A55B4"/>
    <w:rsid w:val="7E91253F"/>
    <w:rsid w:val="7E9A50CB"/>
    <w:rsid w:val="7E9F0934"/>
    <w:rsid w:val="7EA47CF8"/>
    <w:rsid w:val="7EC62364"/>
    <w:rsid w:val="7ECD56D2"/>
    <w:rsid w:val="7EDD2670"/>
    <w:rsid w:val="7EE43CD7"/>
    <w:rsid w:val="7EEC37A0"/>
    <w:rsid w:val="7EF7251E"/>
    <w:rsid w:val="7EFC5D86"/>
    <w:rsid w:val="7F144E7E"/>
    <w:rsid w:val="7F323556"/>
    <w:rsid w:val="7F3362E7"/>
    <w:rsid w:val="7F390F10"/>
    <w:rsid w:val="7F475253"/>
    <w:rsid w:val="7F721BA4"/>
    <w:rsid w:val="7F7536F5"/>
    <w:rsid w:val="7F8244DD"/>
    <w:rsid w:val="7F8707EE"/>
    <w:rsid w:val="7F9E0BEB"/>
    <w:rsid w:val="7FA06711"/>
    <w:rsid w:val="7FA60E95"/>
    <w:rsid w:val="7FB16B71"/>
    <w:rsid w:val="7FB85003"/>
    <w:rsid w:val="7FBA30FE"/>
    <w:rsid w:val="7FBD76E5"/>
    <w:rsid w:val="7FD0349B"/>
    <w:rsid w:val="7FD8234F"/>
    <w:rsid w:val="7FE505C8"/>
    <w:rsid w:val="7FF16857"/>
    <w:rsid w:val="7FF362DD"/>
    <w:rsid w:val="7FF832D6"/>
    <w:rsid w:val="7FFA0518"/>
    <w:rsid w:val="7FFC4290"/>
    <w:rsid w:val="7FFC7CD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2">
    <w:name w:val="heading 1"/>
    <w:basedOn w:val="3"/>
    <w:next w:val="1"/>
    <w:qFormat/>
    <w:uiPriority w:val="0"/>
    <w:pPr>
      <w:keepNext/>
      <w:keepLines/>
      <w:spacing w:before="340" w:after="330"/>
    </w:pPr>
    <w:rPr>
      <w:rFonts w:eastAsia="方正小标宋简体"/>
      <w:kern w:val="44"/>
      <w:sz w:val="36"/>
    </w:rPr>
  </w:style>
  <w:style w:type="paragraph" w:styleId="4">
    <w:name w:val="heading 2"/>
    <w:basedOn w:val="1"/>
    <w:next w:val="1"/>
    <w:link w:val="25"/>
    <w:autoRedefine/>
    <w:unhideWhenUsed/>
    <w:qFormat/>
    <w:uiPriority w:val="0"/>
    <w:pPr>
      <w:keepNext/>
      <w:keepLines/>
      <w:ind w:firstLine="720"/>
      <w:outlineLvl w:val="1"/>
    </w:pPr>
    <w:rPr>
      <w:rFonts w:ascii="Arial" w:hAnsi="Arial" w:eastAsia="黑体" w:cstheme="minorBidi"/>
      <w:b/>
    </w:rPr>
  </w:style>
  <w:style w:type="paragraph" w:styleId="5">
    <w:name w:val="heading 3"/>
    <w:basedOn w:val="1"/>
    <w:next w:val="1"/>
    <w:qFormat/>
    <w:uiPriority w:val="0"/>
    <w:pPr>
      <w:keepNext/>
      <w:keepLines/>
      <w:ind w:firstLine="720"/>
      <w:outlineLvl w:val="2"/>
    </w:pPr>
    <w:rPr>
      <w:rFonts w:ascii="Arial" w:hAnsi="Arial" w:eastAsia="楷体" w:cstheme="minorBidi"/>
      <w:b/>
    </w:rPr>
  </w:style>
  <w:style w:type="character" w:default="1" w:styleId="18">
    <w:name w:val="Default Paragraph Font"/>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Arial" w:hAnsi="Arial"/>
      <w:b/>
    </w:rPr>
  </w:style>
  <w:style w:type="paragraph" w:styleId="6">
    <w:name w:val="table of authorities"/>
    <w:basedOn w:val="1"/>
    <w:next w:val="1"/>
    <w:qFormat/>
    <w:uiPriority w:val="99"/>
    <w:pPr>
      <w:ind w:left="420" w:leftChars="200"/>
    </w:pPr>
    <w:rPr>
      <w:rFonts w:ascii="Times New Roman" w:hAnsi="Times New Roman" w:eastAsia="宋体"/>
    </w:rPr>
  </w:style>
  <w:style w:type="paragraph" w:styleId="7">
    <w:name w:val="Document Map"/>
    <w:basedOn w:val="1"/>
    <w:link w:val="28"/>
    <w:qFormat/>
    <w:uiPriority w:val="0"/>
    <w:rPr>
      <w:rFonts w:ascii="宋体" w:eastAsia="宋体"/>
      <w:sz w:val="18"/>
      <w:szCs w:val="18"/>
    </w:rPr>
  </w:style>
  <w:style w:type="paragraph" w:styleId="8">
    <w:name w:val="toa heading"/>
    <w:basedOn w:val="1"/>
    <w:next w:val="1"/>
    <w:autoRedefine/>
    <w:unhideWhenUsed/>
    <w:qFormat/>
    <w:uiPriority w:val="99"/>
    <w:pPr>
      <w:spacing w:before="120"/>
    </w:pPr>
    <w:rPr>
      <w:rFonts w:ascii="Arial" w:hAnsi="Arial"/>
      <w:sz w:val="24"/>
    </w:rPr>
  </w:style>
  <w:style w:type="paragraph" w:styleId="9">
    <w:name w:val="Body Text"/>
    <w:basedOn w:val="1"/>
    <w:next w:val="10"/>
    <w:qFormat/>
    <w:uiPriority w:val="0"/>
    <w:pPr>
      <w:spacing w:after="120"/>
    </w:pPr>
  </w:style>
  <w:style w:type="paragraph" w:styleId="10">
    <w:name w:val="Body Text Indent 2"/>
    <w:basedOn w:val="1"/>
    <w:next w:val="11"/>
    <w:qFormat/>
    <w:uiPriority w:val="0"/>
    <w:pPr>
      <w:spacing w:line="580" w:lineRule="exact"/>
      <w:ind w:firstLine="200"/>
    </w:pPr>
    <w:rPr>
      <w:rFonts w:ascii="仿宋_GB2312" w:hAnsi="仿宋_GB2312" w:eastAsia="仿宋_GB2312" w:cs="宋体"/>
      <w:sz w:val="28"/>
      <w:szCs w:val="32"/>
    </w:rPr>
  </w:style>
  <w:style w:type="paragraph" w:styleId="11">
    <w:name w:val="Normal (Web)"/>
    <w:basedOn w:val="1"/>
    <w:next w:val="1"/>
    <w:qFormat/>
    <w:uiPriority w:val="0"/>
    <w:pPr>
      <w:widowControl/>
      <w:spacing w:beforeAutospacing="1" w:afterAutospacing="1"/>
    </w:pPr>
    <w:rPr>
      <w:rFonts w:ascii="宋体" w:hAnsi="宋体" w:eastAsia="宋体"/>
      <w:kern w:val="0"/>
      <w:sz w:val="24"/>
    </w:rPr>
  </w:style>
  <w:style w:type="paragraph" w:styleId="12">
    <w:name w:val="Plain Text"/>
    <w:basedOn w:val="1"/>
    <w:qFormat/>
    <w:uiPriority w:val="0"/>
    <w:rPr>
      <w:rFonts w:ascii="宋体" w:hAnsi="Courier New"/>
    </w:rPr>
  </w:style>
  <w:style w:type="paragraph" w:styleId="13">
    <w:name w:val="Balloon Text"/>
    <w:basedOn w:val="1"/>
    <w:link w:val="26"/>
    <w:qFormat/>
    <w:uiPriority w:val="0"/>
    <w:pPr>
      <w:spacing w:line="240" w:lineRule="auto"/>
    </w:pPr>
    <w:rPr>
      <w:sz w:val="18"/>
      <w:szCs w:val="18"/>
    </w:rPr>
  </w:style>
  <w:style w:type="paragraph" w:styleId="14">
    <w:name w:val="footer"/>
    <w:basedOn w:val="1"/>
    <w:qFormat/>
    <w:uiPriority w:val="0"/>
    <w:pPr>
      <w:tabs>
        <w:tab w:val="center" w:pos="4153"/>
        <w:tab w:val="right" w:pos="8306"/>
      </w:tabs>
      <w:snapToGrid w:val="0"/>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paragraph" w:customStyle="1" w:styleId="21">
    <w:name w:val="正文首行缩进 21"/>
    <w:basedOn w:val="22"/>
    <w:next w:val="11"/>
    <w:qFormat/>
    <w:uiPriority w:val="99"/>
    <w:pPr>
      <w:ind w:firstLine="200" w:firstLineChars="200"/>
    </w:pPr>
  </w:style>
  <w:style w:type="paragraph" w:customStyle="1" w:styleId="22">
    <w:name w:val="正文文本缩进1"/>
    <w:basedOn w:val="1"/>
    <w:next w:val="9"/>
    <w:qFormat/>
    <w:uiPriority w:val="99"/>
    <w:pPr>
      <w:ind w:left="200" w:leftChars="200" w:firstLine="0" w:firstLineChars="0"/>
      <w:jc w:val="center"/>
    </w:p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标题 2 Char"/>
    <w:link w:val="4"/>
    <w:qFormat/>
    <w:uiPriority w:val="0"/>
    <w:rPr>
      <w:rFonts w:ascii="Arial" w:hAnsi="Arial" w:eastAsia="黑体" w:cstheme="minorBidi"/>
      <w:b/>
    </w:rPr>
  </w:style>
  <w:style w:type="character" w:customStyle="1" w:styleId="26">
    <w:name w:val="批注框文本 Char"/>
    <w:basedOn w:val="18"/>
    <w:link w:val="13"/>
    <w:qFormat/>
    <w:uiPriority w:val="0"/>
    <w:rPr>
      <w:rFonts w:ascii="Calibri" w:hAnsi="Calibri" w:eastAsia="仿宋" w:cs="Times New Roman"/>
      <w:kern w:val="2"/>
      <w:sz w:val="18"/>
      <w:szCs w:val="18"/>
    </w:rPr>
  </w:style>
  <w:style w:type="paragraph" w:customStyle="1" w:styleId="27">
    <w:name w:val="闻政正文"/>
    <w:basedOn w:val="1"/>
    <w:qFormat/>
    <w:uiPriority w:val="0"/>
    <w:pPr>
      <w:spacing w:line="500" w:lineRule="exact"/>
      <w:ind w:firstLine="560"/>
    </w:pPr>
    <w:rPr>
      <w:rFonts w:eastAsia="仿宋_GB2312"/>
      <w:sz w:val="28"/>
      <w:szCs w:val="28"/>
    </w:rPr>
  </w:style>
  <w:style w:type="character" w:customStyle="1" w:styleId="28">
    <w:name w:val="文档结构图 Char"/>
    <w:basedOn w:val="18"/>
    <w:link w:val="7"/>
    <w:qFormat/>
    <w:uiPriority w:val="0"/>
    <w:rPr>
      <w:rFonts w:ascii="宋体" w:hAnsi="Calibri"/>
      <w:kern w:val="2"/>
      <w:sz w:val="18"/>
      <w:szCs w:val="18"/>
    </w:rPr>
  </w:style>
  <w:style w:type="character" w:customStyle="1" w:styleId="29">
    <w:name w:val="markedcontent"/>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5069</Words>
  <Characters>28898</Characters>
  <Lines>240</Lines>
  <Paragraphs>67</Paragraphs>
  <TotalTime>16</TotalTime>
  <ScaleCrop>false</ScaleCrop>
  <LinksUpToDate>false</LinksUpToDate>
  <CharactersWithSpaces>33900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Administrator</cp:lastModifiedBy>
  <cp:lastPrinted>2023-10-19T09:22:00Z</cp:lastPrinted>
  <dcterms:modified xsi:type="dcterms:W3CDTF">2024-01-16T02:37:26Z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E3D33FF9D41845E08D669B2C7BF707D8</vt:lpwstr>
  </property>
</Properties>
</file>