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F4449"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附件2：</w:t>
      </w:r>
    </w:p>
    <w:p w14:paraId="2E155227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  <w:lang w:val="en-US" w:eastAsia="zh-CN"/>
        </w:rPr>
        <w:t>电动自行车以旧换新活动回收企业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</w:rPr>
        <w:t>申请表</w:t>
      </w:r>
    </w:p>
    <w:tbl>
      <w:tblPr>
        <w:tblStyle w:val="3"/>
        <w:tblW w:w="9435" w:type="dxa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023"/>
        <w:gridCol w:w="2216"/>
        <w:gridCol w:w="2691"/>
      </w:tblGrid>
      <w:tr w14:paraId="21A7B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41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企业名称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51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7752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C1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统一社会信用代码</w:t>
            </w:r>
          </w:p>
        </w:tc>
        <w:tc>
          <w:tcPr>
            <w:tcW w:w="6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C6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0B841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6C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注册地址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71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4ECE0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24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经营地址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7B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44962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88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主要经营范围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B7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2FB0B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7C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销售额（万元）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04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2022年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00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2023年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DF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2024年（1-9月）</w:t>
            </w:r>
          </w:p>
        </w:tc>
      </w:tr>
      <w:tr w14:paraId="57189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04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AB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A6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E1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0803D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2B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法定代表人</w:t>
            </w:r>
          </w:p>
        </w:tc>
        <w:tc>
          <w:tcPr>
            <w:tcW w:w="2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57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2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667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联系电话/手机</w:t>
            </w:r>
          </w:p>
        </w:tc>
        <w:tc>
          <w:tcPr>
            <w:tcW w:w="2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8C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4DE73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50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联系人姓名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EB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2F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联系电话/手机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91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3409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F7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销售主体承诺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30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46333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我单位自愿申请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参加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2024年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运城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电动自行车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以旧换新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活动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，承诺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如下：</w:t>
            </w:r>
          </w:p>
          <w:p w14:paraId="7D96BE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1、提供的申请材料内容真实、完整、准确，如提供错误或虚假的企业信息，愿承担全部责任；</w:t>
            </w:r>
          </w:p>
          <w:p w14:paraId="4FA25A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2、具有老旧电动自行车相关回收资质，信用状况良好，无不良记录，未被国家、省、市有关部门纳入严重失信主体名单，不在实施失信惩戒处罚期间。近两年未未发生安全生产事故。</w:t>
            </w:r>
          </w:p>
          <w:p w14:paraId="52AA7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3、严格遵守活动要求，对参与回收活动的自有或合作回收网点实施统一管理，对涉及回收行为的真实性负责，如被发现有骗补、套补等违法违规行为，负责追回或赔付补贴资金并承担法律责任。</w:t>
            </w:r>
          </w:p>
          <w:p w14:paraId="5D3E29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4、对老旧电动自行车实行整车回收，严禁以旧换新活动回收的电动自行车车架、锂离子蓄电池、铅酸蓄电池流入二手市场、改装黑作坊和骗补；</w:t>
            </w:r>
          </w:p>
          <w:p w14:paraId="091F2E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5、对回收的老旧电动自行车自带的锂离子蓄电池、铅酸蓄电池交由有资质的拆解企业进行专业处置，不非法拆解处理；</w:t>
            </w:r>
          </w:p>
          <w:p w14:paraId="1A2718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6、坚决做到诚信经营，回收价格实施市场化定价并对外公开公示，不恶意压低回收价格，不通过虚开反向发票、旧车回收凭证等手段骗取财政补贴，不增设任何享受补贴政策附加条件。</w:t>
            </w:r>
          </w:p>
          <w:p w14:paraId="5F2799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7、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严格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按照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各级商务部门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要求做好活动相关工作，提供相关数据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，建立统一回收台账，做好所有活动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材料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保存；</w:t>
            </w:r>
          </w:p>
          <w:p w14:paraId="7E2F14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/>
                <w:color w:val="auto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8、做好政策宣传推广，严格落实安全生产，风险防控措施，确保电动自行车回收环节安全无事故；</w:t>
            </w:r>
          </w:p>
          <w:p w14:paraId="74EB91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9、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如出现任何弄虚作假等违法违规或违反上述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条款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的行为，自愿承担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一切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法律责任。</w:t>
            </w:r>
          </w:p>
          <w:p w14:paraId="2B85A7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18E66D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法定代表人（负责人）签字：                                                              </w:t>
            </w:r>
          </w:p>
          <w:p w14:paraId="6E37D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130" w:firstLineChars="1475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（申报单位公章）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       2024年  月  日</w:t>
            </w:r>
          </w:p>
        </w:tc>
      </w:tr>
    </w:tbl>
    <w:p w14:paraId="111ED9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ZWZkZGM5OGZhMjQxMWNiNDc0M2U0YTY1ZGRjNjgifQ=="/>
  </w:docVars>
  <w:rsids>
    <w:rsidRoot w:val="00000000"/>
    <w:rsid w:val="2E8A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Administrator.20161017-100038</dc:creator>
  <cp:lastModifiedBy>Dsy</cp:lastModifiedBy>
  <dcterms:modified xsi:type="dcterms:W3CDTF">2024-10-14T00:22:58Z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14D6B7A9293F4106BA6A2FAF2ED1CAD1_12</vt:lpwstr>
  </property>
</Properties>
</file>