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DA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Cs w:val="44"/>
          <w:lang w:val="en-US" w:eastAsia="zh-CN"/>
        </w:rPr>
      </w:pPr>
    </w:p>
    <w:p w14:paraId="1B2691C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  <w:t>平陆县国土空间规划委员会办公室</w:t>
      </w:r>
    </w:p>
    <w:p w14:paraId="5F3CC3F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  <w:t>关于《华电山西长晴100MW风电项目220kV送出工程选址研究报告》的公示</w:t>
      </w:r>
      <w:bookmarkStart w:id="0" w:name="OLE_LINK1"/>
    </w:p>
    <w:p w14:paraId="0432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085D9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  <w:t>为进一步优化空间布局，提高规划的科学性、民主性和可实施性，根据《中华人民共和国城乡规划法》等有关法律、法规的规定，《华电山西长晴100MW风电项目220kV送出工程选址研究报告》已经</w:t>
      </w:r>
      <w:r>
        <w:rPr>
          <w:rFonts w:hint="eastAsia" w:ascii="仿宋" w:hAnsi="仿宋" w:eastAsia="仿宋" w:cs="仿宋"/>
          <w:b w:val="0"/>
          <w:color w:val="auto"/>
          <w:spacing w:val="6"/>
          <w:kern w:val="2"/>
          <w:sz w:val="32"/>
          <w:szCs w:val="32"/>
          <w:lang w:val="en-US" w:eastAsia="zh-CN" w:bidi="ar-SA"/>
        </w:rPr>
        <w:t>平</w:t>
      </w:r>
      <w:r>
        <w:rPr>
          <w:rFonts w:hint="eastAsia" w:ascii="仿宋" w:hAnsi="仿宋" w:cs="仿宋"/>
          <w:b w:val="0"/>
          <w:color w:val="auto"/>
          <w:spacing w:val="6"/>
          <w:kern w:val="2"/>
          <w:sz w:val="32"/>
          <w:szCs w:val="32"/>
          <w:lang w:val="en-US" w:eastAsia="zh-CN" w:bidi="ar-SA"/>
        </w:rPr>
        <w:t>陆县国土空间规划委员会2024年第5次会议审议</w:t>
      </w:r>
      <w:r>
        <w:rPr>
          <w:rFonts w:hint="eastAsia" w:ascii="仿宋" w:hAnsi="仿宋" w:eastAsia="仿宋" w:cs="仿宋"/>
          <w:b w:val="0"/>
          <w:color w:val="auto"/>
          <w:spacing w:val="6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  <w:t>。按照法定程序，现将该选址研究报告进行公示,欢迎社会各界人士提出宝贵意见和建议。</w:t>
      </w:r>
    </w:p>
    <w:p w14:paraId="7576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一、公示时间</w:t>
      </w:r>
    </w:p>
    <w:p w14:paraId="6A4F64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3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日至20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0个工作日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7997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二、公示地点</w:t>
      </w:r>
    </w:p>
    <w:p w14:paraId="3EBEA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平陆县人民政府网站</w:t>
      </w:r>
      <w:r>
        <w:rPr>
          <w:rFonts w:hint="eastAsia" w:ascii="仿宋" w:hAnsi="仿宋" w:cs="仿宋_GB2312"/>
          <w:sz w:val="32"/>
          <w:szCs w:val="32"/>
          <w:lang w:eastAsia="zh-CN"/>
        </w:rPr>
        <w:t>。</w:t>
      </w:r>
    </w:p>
    <w:p w14:paraId="4F88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三、公示意见反馈方式</w:t>
      </w:r>
    </w:p>
    <w:p w14:paraId="5DA7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电子邮件请发送到：plcjghg@126.com；</w:t>
      </w:r>
    </w:p>
    <w:p w14:paraId="624CF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书面意见请邮寄至平陆县</w:t>
      </w: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自然资</w:t>
      </w:r>
      <w:bookmarkStart w:id="1" w:name="_GoBack"/>
      <w:bookmarkEnd w:id="1"/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源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局，邮编：044300；</w:t>
      </w:r>
    </w:p>
    <w:p w14:paraId="47F7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意见和建议请在公示期限内提出，逾期未反馈，将视为无意见；</w:t>
      </w:r>
    </w:p>
    <w:p w14:paraId="45096D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6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咨询电话：0359-3522113。</w:t>
      </w:r>
    </w:p>
    <w:p w14:paraId="01DC40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56" w:firstLineChars="200"/>
        <w:textAlignment w:val="auto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四、公示内容</w:t>
      </w:r>
    </w:p>
    <w:p w14:paraId="4D7E3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（一）选址位置</w:t>
      </w:r>
    </w:p>
    <w:p w14:paraId="0D306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选址位置位于山西运城平陆县杜马乡，线路跨越贤良村和辛庄村两个村庄。</w:t>
      </w:r>
    </w:p>
    <w:p w14:paraId="21DBC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（二）主要建设内容</w:t>
      </w:r>
    </w:p>
    <w:p w14:paraId="452ACC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建设规模：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华电山西长晴100MW风电项目220kV送出工程从华电山西长晴100MW风电项目升压站至220kV才平线，新建线路长度约2.3km，其中双回路长度约1.7km，单回路长度约0.6km，全部为架空线路。新建塔基7座。</w:t>
      </w:r>
    </w:p>
    <w:p w14:paraId="17B574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" w:hAnsi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用地规模：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项目线路转角处采用高压铁塔连接，项目涉及高压铁塔7座，高压铁塔基座采用10×10m正方形基座；高压铁塔总占地面积0.07公顷，全部为果园。</w:t>
      </w:r>
    </w:p>
    <w:p w14:paraId="4BEBF3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default" w:ascii="仿宋" w:hAnsi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（三）选址位置示意图</w:t>
      </w:r>
    </w:p>
    <w:p w14:paraId="5F666D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184785</wp:posOffset>
            </wp:positionV>
            <wp:extent cx="4305935" cy="3129280"/>
            <wp:effectExtent l="0" t="0" r="18415" b="139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65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BBA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394B95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37F20F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323CA2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670E5D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57DD80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bookmarkEnd w:id="0"/>
    <w:p w14:paraId="7BFF6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E8A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EF9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B5D2">
    <w:pPr>
      <w:pStyle w:val="4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7229A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OvtEsLoAQAA&#10;yAMAAA4AAAAAAAAAAQAgAAAAHw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7229A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31C52"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F8B47"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F837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8A3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YzOWU2ODAzMWNiNGNkMTEyNDZkZmVjY2YwN2YifQ=="/>
  </w:docVars>
  <w:rsids>
    <w:rsidRoot w:val="00000000"/>
    <w:rsid w:val="003B3D3E"/>
    <w:rsid w:val="01DD2D49"/>
    <w:rsid w:val="0301550A"/>
    <w:rsid w:val="0305004C"/>
    <w:rsid w:val="053F51F8"/>
    <w:rsid w:val="05B80C59"/>
    <w:rsid w:val="06874187"/>
    <w:rsid w:val="09EC58F3"/>
    <w:rsid w:val="0A132C02"/>
    <w:rsid w:val="0B0C18FE"/>
    <w:rsid w:val="0BFB5F44"/>
    <w:rsid w:val="0C9A4658"/>
    <w:rsid w:val="0D7C07BE"/>
    <w:rsid w:val="0F916285"/>
    <w:rsid w:val="0FD56282"/>
    <w:rsid w:val="10066A65"/>
    <w:rsid w:val="107C6D27"/>
    <w:rsid w:val="10CD74F3"/>
    <w:rsid w:val="11F2110E"/>
    <w:rsid w:val="133002B2"/>
    <w:rsid w:val="18B46AA2"/>
    <w:rsid w:val="1A96341B"/>
    <w:rsid w:val="1B000C46"/>
    <w:rsid w:val="1B523561"/>
    <w:rsid w:val="1B9634CA"/>
    <w:rsid w:val="1F246B6E"/>
    <w:rsid w:val="21D42D66"/>
    <w:rsid w:val="21E55D2C"/>
    <w:rsid w:val="22CE7885"/>
    <w:rsid w:val="26064A43"/>
    <w:rsid w:val="282B6F5C"/>
    <w:rsid w:val="289D7996"/>
    <w:rsid w:val="29F35F3B"/>
    <w:rsid w:val="2CB26E8F"/>
    <w:rsid w:val="2FD9100A"/>
    <w:rsid w:val="301F4960"/>
    <w:rsid w:val="31552AFA"/>
    <w:rsid w:val="33463D5A"/>
    <w:rsid w:val="35D408E8"/>
    <w:rsid w:val="378C27C6"/>
    <w:rsid w:val="378E1534"/>
    <w:rsid w:val="39CC0A8F"/>
    <w:rsid w:val="40AC6459"/>
    <w:rsid w:val="41524D7A"/>
    <w:rsid w:val="41A00DE6"/>
    <w:rsid w:val="423F05E2"/>
    <w:rsid w:val="42540D21"/>
    <w:rsid w:val="440451B3"/>
    <w:rsid w:val="44B512EC"/>
    <w:rsid w:val="4A634F68"/>
    <w:rsid w:val="4A9C7659"/>
    <w:rsid w:val="4B23597E"/>
    <w:rsid w:val="4BBB25C9"/>
    <w:rsid w:val="4CBD3A2C"/>
    <w:rsid w:val="4CF808C7"/>
    <w:rsid w:val="4E5B2C7B"/>
    <w:rsid w:val="4FDD232F"/>
    <w:rsid w:val="503C39CB"/>
    <w:rsid w:val="52961E51"/>
    <w:rsid w:val="537519C9"/>
    <w:rsid w:val="539F6F74"/>
    <w:rsid w:val="5592151F"/>
    <w:rsid w:val="5604697E"/>
    <w:rsid w:val="56422AEB"/>
    <w:rsid w:val="583354EA"/>
    <w:rsid w:val="58C6180C"/>
    <w:rsid w:val="58D47DC9"/>
    <w:rsid w:val="5F527E12"/>
    <w:rsid w:val="5F9B5588"/>
    <w:rsid w:val="602A1338"/>
    <w:rsid w:val="608A4105"/>
    <w:rsid w:val="61DF3FED"/>
    <w:rsid w:val="61E34544"/>
    <w:rsid w:val="61F0424A"/>
    <w:rsid w:val="6251243C"/>
    <w:rsid w:val="632D4402"/>
    <w:rsid w:val="638E39EE"/>
    <w:rsid w:val="67115AF2"/>
    <w:rsid w:val="676776A4"/>
    <w:rsid w:val="67A21D44"/>
    <w:rsid w:val="67E63ED9"/>
    <w:rsid w:val="696E7F00"/>
    <w:rsid w:val="6C327B30"/>
    <w:rsid w:val="6EF052A5"/>
    <w:rsid w:val="6F4E2CEC"/>
    <w:rsid w:val="70FA0808"/>
    <w:rsid w:val="7391163C"/>
    <w:rsid w:val="7697031F"/>
    <w:rsid w:val="79EB3639"/>
    <w:rsid w:val="7A5370D6"/>
    <w:rsid w:val="7E2854DD"/>
    <w:rsid w:val="7E573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微软雅黑 Light" w:hAnsi="微软雅黑 Light" w:eastAsia="仿宋" w:cs="微软雅黑 Light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3"/>
    <w:qFormat/>
    <w:uiPriority w:val="0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645</Characters>
  <Lines>0</Lines>
  <Paragraphs>0</Paragraphs>
  <TotalTime>9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2022-11-17T00:39:00Z</dcterms:created>
  <dc:creator>a</dc:creator>
  <cp:lastModifiedBy>Nut～～～</cp:lastModifiedBy>
  <cp:lastPrinted>2024-11-27T07:31:00Z</cp:lastPrinted>
  <dcterms:modified xsi:type="dcterms:W3CDTF">2024-11-28T00:47:36Z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BC933ED5F0BA4DD889094094C481E9FB_13</vt:lpwstr>
  </property>
</Properties>
</file>