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28"/>
          <w:szCs w:val="28"/>
        </w:rPr>
      </w:pPr>
      <w:r>
        <w:rPr>
          <w:rFonts w:hint="eastAsia"/>
          <w:sz w:val="28"/>
          <w:szCs w:val="28"/>
        </w:rPr>
        <w:t>山西省财政厅山西省民政厅文件</w:t>
      </w:r>
    </w:p>
    <w:p>
      <w:pPr>
        <w:jc w:val="center"/>
        <w:rPr>
          <w:rFonts w:hint="eastAsia"/>
          <w:sz w:val="28"/>
          <w:szCs w:val="28"/>
        </w:rPr>
      </w:pPr>
      <w:bookmarkStart w:id="0" w:name="_GoBack"/>
      <w:r>
        <w:rPr>
          <w:rFonts w:hint="eastAsia"/>
          <w:sz w:val="28"/>
          <w:szCs w:val="28"/>
        </w:rPr>
        <w:t>晋民发[2020]51号</w:t>
      </w:r>
    </w:p>
    <w:bookmarkEnd w:id="0"/>
    <w:p>
      <w:pPr>
        <w:jc w:val="center"/>
        <w:rPr>
          <w:rFonts w:hint="eastAsia"/>
          <w:sz w:val="28"/>
          <w:szCs w:val="28"/>
        </w:rPr>
      </w:pPr>
      <w:r>
        <w:rPr>
          <w:rFonts w:hint="eastAsia"/>
          <w:sz w:val="28"/>
          <w:szCs w:val="28"/>
        </w:rPr>
        <w:t>关于建立残疾人两项补贴标准动态调整机制的通知</w:t>
      </w:r>
    </w:p>
    <w:p>
      <w:pPr>
        <w:rPr>
          <w:rFonts w:hint="eastAsia"/>
          <w:sz w:val="28"/>
          <w:szCs w:val="28"/>
        </w:rPr>
      </w:pPr>
      <w:r>
        <w:rPr>
          <w:rFonts w:hint="eastAsia"/>
          <w:sz w:val="28"/>
          <w:szCs w:val="28"/>
        </w:rPr>
        <w:t xml:space="preserve"> 各市、县(市、区)民政局、财政局: </w:t>
      </w:r>
    </w:p>
    <w:p>
      <w:pPr>
        <w:ind w:firstLine="560" w:firstLineChars="200"/>
        <w:rPr>
          <w:rFonts w:hint="eastAsia"/>
          <w:sz w:val="28"/>
          <w:szCs w:val="28"/>
        </w:rPr>
      </w:pPr>
      <w:r>
        <w:rPr>
          <w:rFonts w:hint="eastAsia"/>
          <w:sz w:val="28"/>
          <w:szCs w:val="28"/>
        </w:rPr>
        <w:t xml:space="preserve">为解决残疾人特殊生活困难和长期照护困难，按照民政部、财政部、中残联《关于建立困难残疾人生活补贴和重度残疾人护理补贴标准动态调整机制的指导意见》(民发[2019]67号)有关要求，经省政府同意，决定建立困难残疾人生活补贴和重度残疾人护理补贴标准动态调整机制。现将有关事项通知如下: </w:t>
      </w:r>
    </w:p>
    <w:p>
      <w:pPr>
        <w:numPr>
          <w:ilvl w:val="0"/>
          <w:numId w:val="1"/>
        </w:numPr>
        <w:ind w:left="280" w:leftChars="0" w:firstLine="560" w:firstLineChars="0"/>
        <w:rPr>
          <w:rFonts w:hint="eastAsia"/>
          <w:sz w:val="28"/>
          <w:szCs w:val="28"/>
          <w:lang w:eastAsia="zh-CN"/>
        </w:rPr>
      </w:pPr>
      <w:r>
        <w:rPr>
          <w:rFonts w:hint="eastAsia"/>
          <w:sz w:val="28"/>
          <w:szCs w:val="28"/>
        </w:rPr>
        <w:t>自2021年1月1日起，我省困难残疾人生活补贴和重度残疾人护理补贴标准分别按照上一年度全省农村平均低保标准的15%和20%确定，所需资金省财政负担50%，市县财政负担50%</w:t>
      </w:r>
      <w:r>
        <w:rPr>
          <w:rFonts w:hint="eastAsia"/>
          <w:sz w:val="28"/>
          <w:szCs w:val="28"/>
          <w:lang w:eastAsia="zh-CN"/>
        </w:rPr>
        <w:t>。</w:t>
      </w:r>
    </w:p>
    <w:p>
      <w:pPr>
        <w:numPr>
          <w:numId w:val="0"/>
        </w:numPr>
        <w:ind w:firstLine="560" w:firstLineChars="200"/>
        <w:rPr>
          <w:rFonts w:hint="eastAsia"/>
          <w:sz w:val="28"/>
          <w:szCs w:val="28"/>
          <w:lang w:eastAsia="zh-CN"/>
        </w:rPr>
      </w:pPr>
      <w:r>
        <w:rPr>
          <w:rFonts w:hint="eastAsia"/>
          <w:sz w:val="28"/>
          <w:szCs w:val="28"/>
          <w:lang w:eastAsia="zh-CN"/>
        </w:rPr>
        <w:t>二、2021年，困难残疾人生活补贴和重度残疾人护理补贴标准按全省2020年度农村平均低保标准确定。困难残疾人生活补贴为66元/人/月，重度残疾人护理补贴为89元/人/月。</w:t>
      </w:r>
    </w:p>
    <w:p>
      <w:pPr>
        <w:numPr>
          <w:numId w:val="0"/>
        </w:numPr>
        <w:ind w:firstLine="560" w:firstLineChars="200"/>
        <w:rPr>
          <w:rFonts w:hint="eastAsia"/>
          <w:sz w:val="28"/>
          <w:szCs w:val="28"/>
          <w:lang w:eastAsia="zh-CN"/>
        </w:rPr>
      </w:pPr>
      <w:r>
        <w:rPr>
          <w:rFonts w:hint="eastAsia"/>
          <w:sz w:val="28"/>
          <w:szCs w:val="28"/>
          <w:lang w:eastAsia="zh-CN"/>
        </w:rPr>
        <w:t>三、各地要认真落实省政府《关于全面建立困难残疾人生活补贴</w:t>
      </w:r>
    </w:p>
    <w:p>
      <w:pPr>
        <w:numPr>
          <w:numId w:val="0"/>
        </w:numPr>
        <w:rPr>
          <w:rFonts w:hint="eastAsia"/>
          <w:sz w:val="28"/>
          <w:szCs w:val="28"/>
          <w:lang w:eastAsia="zh-CN"/>
        </w:rPr>
      </w:pPr>
      <w:r>
        <w:rPr>
          <w:rFonts w:hint="eastAsia"/>
          <w:sz w:val="28"/>
          <w:szCs w:val="28"/>
          <w:lang w:eastAsia="zh-CN"/>
        </w:rPr>
        <w:t xml:space="preserve">和重度残疾人护理补贴制度的通知》(晋政发[2016]5号)和省财政厅、省民政厅、省残联《关于印发&lt;困难残疾人生活补贴和重度残疾人护理补贴资金管理办法&gt;的通知》(晋财社[2017]143号)要求，及时按程序将符合条件的残疾人纳入补贴范围，规范资金发放和使用管理，切实保障残疾人合法权益。 </w:t>
      </w:r>
    </w:p>
    <w:p>
      <w:pPr>
        <w:numPr>
          <w:numId w:val="0"/>
        </w:numPr>
        <w:ind w:leftChars="200"/>
        <w:rPr>
          <w:rFonts w:hint="eastAsia"/>
          <w:sz w:val="28"/>
          <w:szCs w:val="28"/>
          <w:lang w:eastAsia="zh-CN"/>
        </w:rPr>
      </w:pPr>
      <w:r>
        <w:rPr>
          <w:rFonts w:hint="eastAsia"/>
          <w:sz w:val="28"/>
          <w:szCs w:val="28"/>
          <w:lang w:eastAsia="zh-CN"/>
        </w:rPr>
        <w:t xml:space="preserve">四、各级财政部门要会同民政部门科学合理测算，将困难残疾人生活补贴和重度残疾人护理补贴所需配套经费列入当地财政年度预算，确保残疾人两项补贴标准动态调整政策落实到位。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F7032C"/>
    <w:multiLevelType w:val="singleLevel"/>
    <w:tmpl w:val="2CF7032C"/>
    <w:lvl w:ilvl="0" w:tentative="0">
      <w:start w:val="1"/>
      <w:numFmt w:val="chineseCounting"/>
      <w:suff w:val="nothing"/>
      <w:lvlText w:val="%1、"/>
      <w:lvlJc w:val="left"/>
      <w:pPr>
        <w:ind w:left="28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yYWRlNzA5NzRlNTdhNzMxMjZmNWIyODEwMzRiMjgifQ=="/>
  </w:docVars>
  <w:rsids>
    <w:rsidRoot w:val="00000000"/>
    <w:rsid w:val="0DAB51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2024-03-29T02:21:37Z</dcterms:created>
  <dc:creator>Administrator</dc:creator>
  <cp:lastModifiedBy>Autumn</cp:lastModifiedBy>
  <dcterms:modified xsi:type="dcterms:W3CDTF">2024-03-29T02:26:35Z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A26BC23126324251BC9F2BF6EE1A47D5_12</vt:lpwstr>
  </property>
</Properties>
</file>