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760BB0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</w:p>
    <w:p w14:paraId="5734F3C9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平陆县公安局</w:t>
      </w:r>
    </w:p>
    <w:p w14:paraId="112DCD95">
      <w:pPr>
        <w:spacing w:line="600" w:lineRule="exact"/>
        <w:jc w:val="center"/>
        <w:rPr>
          <w:rFonts w:ascii="方正小标宋简体" w:eastAsia="方正小标宋简体"/>
          <w:szCs w:val="21"/>
        </w:rPr>
      </w:pPr>
      <w:r>
        <w:rPr>
          <w:rFonts w:hint="eastAsia" w:ascii="方正小标宋简体" w:eastAsia="方正小标宋简体"/>
          <w:sz w:val="44"/>
          <w:szCs w:val="44"/>
        </w:rPr>
        <w:t>202</w:t>
      </w:r>
      <w:r>
        <w:rPr>
          <w:rFonts w:ascii="方正小标宋简体" w:eastAsia="方正小标宋简体"/>
          <w:sz w:val="44"/>
          <w:szCs w:val="44"/>
        </w:rPr>
        <w:t>4</w:t>
      </w:r>
      <w:r>
        <w:rPr>
          <w:rFonts w:hint="eastAsia" w:ascii="方正小标宋简体" w:eastAsia="方正小标宋简体"/>
          <w:sz w:val="44"/>
          <w:szCs w:val="44"/>
        </w:rPr>
        <w:t>年政府信息公开工作年度报告</w:t>
      </w:r>
    </w:p>
    <w:p w14:paraId="4B3A56C0">
      <w:pPr>
        <w:spacing w:line="600" w:lineRule="exact"/>
        <w:jc w:val="center"/>
        <w:rPr>
          <w:rFonts w:ascii="方正小标宋简体" w:eastAsia="方正小标宋简体"/>
          <w:szCs w:val="21"/>
        </w:rPr>
      </w:pPr>
    </w:p>
    <w:p w14:paraId="54E23B36"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一、总体情况</w:t>
      </w:r>
    </w:p>
    <w:p w14:paraId="4580149E"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ascii="仿宋_GB2312" w:eastAsia="仿宋_GB2312"/>
          <w:sz w:val="32"/>
          <w:szCs w:val="32"/>
        </w:rPr>
        <w:t>4</w:t>
      </w:r>
      <w:r>
        <w:rPr>
          <w:rFonts w:hint="eastAsia" w:ascii="仿宋_GB2312" w:eastAsia="仿宋_GB2312"/>
          <w:sz w:val="32"/>
          <w:szCs w:val="32"/>
        </w:rPr>
        <w:t>年，平陆县公安局在县委、县政府和市公安局的坚强领导下，在人大、政协及社会各界的监督支持下，以习近平新时代中国特色社会主义思想为指导，</w:t>
      </w:r>
      <w:r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  <w:t>牢牢把握对党忠诚、服务人民、执法公正、纪律严明的总要求，开展党纪学习教育，纵深推进全面从严管党治警，</w:t>
      </w:r>
      <w:r>
        <w:rPr>
          <w:rFonts w:hint="eastAsia" w:ascii="仿宋_GB2312" w:eastAsia="仿宋_GB2312"/>
          <w:sz w:val="32"/>
          <w:szCs w:val="32"/>
        </w:rPr>
        <w:t>认真对照《中华人民共和国政府信息公开条例》和县委、县政府、市公安局政务公开有关规定，扎实推进信息公开工作，</w:t>
      </w:r>
      <w:r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  <w:t>不断提升行政透明度，切实保障群众知情权，以政务公开的纵深推进为护航高质量发展作出了应有的贡献。</w:t>
      </w:r>
    </w:p>
    <w:p w14:paraId="3897338B">
      <w:pPr>
        <w:spacing w:line="600" w:lineRule="exact"/>
        <w:ind w:firstLine="470" w:firstLineChars="147"/>
        <w:rPr>
          <w:rFonts w:ascii="仿宋_GB2312" w:eastAsia="仿宋_GB2312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（一）政府信息主动公开情况。</w:t>
      </w:r>
      <w:r>
        <w:rPr>
          <w:rFonts w:hint="eastAsia" w:ascii="仿宋_GB2312" w:eastAsia="仿宋_GB2312"/>
          <w:sz w:val="32"/>
          <w:szCs w:val="32"/>
        </w:rPr>
        <w:t>充分运用平陆公安微信公众号及各类媒体平台，积极主动向社会公开警务信息相关情况。202</w:t>
      </w:r>
      <w:r>
        <w:rPr>
          <w:rFonts w:ascii="仿宋_GB2312" w:eastAsia="仿宋_GB2312"/>
          <w:sz w:val="32"/>
          <w:szCs w:val="32"/>
        </w:rPr>
        <w:t>4</w:t>
      </w:r>
      <w:r>
        <w:rPr>
          <w:rFonts w:hint="eastAsia" w:ascii="仿宋_GB2312" w:eastAsia="仿宋_GB2312"/>
          <w:sz w:val="32"/>
          <w:szCs w:val="32"/>
        </w:rPr>
        <w:t>年，平陆公安微信公众号关注人数</w:t>
      </w:r>
      <w:r>
        <w:rPr>
          <w:rFonts w:ascii="仿宋_GB2312" w:eastAsia="仿宋_GB2312"/>
          <w:sz w:val="32"/>
          <w:szCs w:val="32"/>
        </w:rPr>
        <w:t>12931</w:t>
      </w:r>
      <w:r>
        <w:rPr>
          <w:rFonts w:hint="eastAsia" w:ascii="仿宋_GB2312" w:eastAsia="仿宋_GB2312"/>
          <w:sz w:val="32"/>
          <w:szCs w:val="32"/>
        </w:rPr>
        <w:t>人，全年共推送图文信息24</w:t>
      </w:r>
      <w:r>
        <w:rPr>
          <w:rFonts w:ascii="仿宋_GB2312" w:eastAsia="仿宋_GB2312"/>
          <w:sz w:val="32"/>
          <w:szCs w:val="32"/>
        </w:rPr>
        <w:t>7</w:t>
      </w:r>
      <w:r>
        <w:rPr>
          <w:rFonts w:hint="eastAsia" w:ascii="仿宋_GB2312" w:eastAsia="仿宋_GB2312"/>
          <w:sz w:val="32"/>
          <w:szCs w:val="32"/>
        </w:rPr>
        <w:t>期</w:t>
      </w:r>
      <w:r>
        <w:rPr>
          <w:rFonts w:ascii="仿宋_GB2312" w:eastAsia="仿宋_GB2312"/>
          <w:sz w:val="32"/>
          <w:szCs w:val="32"/>
        </w:rPr>
        <w:t>461</w:t>
      </w:r>
      <w:r>
        <w:rPr>
          <w:rFonts w:hint="eastAsia" w:ascii="仿宋_GB2312" w:eastAsia="仿宋_GB2312"/>
          <w:sz w:val="32"/>
          <w:szCs w:val="32"/>
        </w:rPr>
        <w:t>条，其中国家级媒体刊登稿件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hint="eastAsia" w:ascii="仿宋_GB2312" w:eastAsia="仿宋_GB2312"/>
          <w:sz w:val="32"/>
          <w:szCs w:val="32"/>
        </w:rPr>
        <w:t>条，省级媒体刊登稿件</w:t>
      </w:r>
      <w:r>
        <w:rPr>
          <w:rFonts w:ascii="仿宋_GB2312" w:eastAsia="仿宋_GB2312"/>
          <w:sz w:val="32"/>
          <w:szCs w:val="32"/>
        </w:rPr>
        <w:t>420</w:t>
      </w:r>
      <w:r>
        <w:rPr>
          <w:rFonts w:hint="eastAsia" w:ascii="仿宋_GB2312" w:eastAsia="仿宋_GB2312"/>
          <w:sz w:val="32"/>
          <w:szCs w:val="32"/>
        </w:rPr>
        <w:t>余条，市级媒体刊登稿件</w:t>
      </w:r>
      <w:r>
        <w:rPr>
          <w:rFonts w:ascii="仿宋_GB2312" w:eastAsia="仿宋_GB2312"/>
          <w:sz w:val="32"/>
          <w:szCs w:val="32"/>
        </w:rPr>
        <w:t>408</w:t>
      </w:r>
      <w:r>
        <w:rPr>
          <w:rFonts w:hint="eastAsia" w:ascii="仿宋_GB2312" w:eastAsia="仿宋_GB2312"/>
          <w:sz w:val="32"/>
          <w:szCs w:val="32"/>
        </w:rPr>
        <w:t>条。通告类10条、夏季行动类</w:t>
      </w:r>
      <w:r>
        <w:rPr>
          <w:rFonts w:ascii="仿宋_GB2312" w:eastAsia="仿宋_GB2312"/>
          <w:sz w:val="32"/>
          <w:szCs w:val="32"/>
        </w:rPr>
        <w:t>48</w:t>
      </w:r>
      <w:r>
        <w:rPr>
          <w:rFonts w:hint="eastAsia" w:ascii="仿宋_GB2312" w:eastAsia="仿宋_GB2312"/>
          <w:sz w:val="32"/>
          <w:szCs w:val="32"/>
        </w:rPr>
        <w:t>条、我为群众办实事类61条、调研部署类</w:t>
      </w:r>
      <w:r>
        <w:rPr>
          <w:rFonts w:ascii="仿宋_GB2312" w:eastAsia="仿宋_GB2312"/>
          <w:sz w:val="32"/>
          <w:szCs w:val="32"/>
        </w:rPr>
        <w:t>100</w:t>
      </w:r>
      <w:r>
        <w:rPr>
          <w:rFonts w:hint="eastAsia" w:ascii="仿宋_GB2312" w:eastAsia="仿宋_GB2312"/>
          <w:sz w:val="32"/>
          <w:szCs w:val="32"/>
        </w:rPr>
        <w:t>条、督导检查类35条、其他类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00余条。</w:t>
      </w:r>
    </w:p>
    <w:p w14:paraId="008928CA"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（二）便民服务工作情况。</w:t>
      </w:r>
      <w:r>
        <w:rPr>
          <w:rFonts w:hint="eastAsia" w:ascii="仿宋_GB2312" w:eastAsia="仿宋_GB2312"/>
          <w:sz w:val="32"/>
          <w:szCs w:val="32"/>
        </w:rPr>
        <w:t>在我县设立印章刻制代办点，印章刻制由以前的一个工作日压缩为两个小时。抓好行政审批“双随机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一公开”工作，“互联网+监管”（行政审批局）要求录入覆盖率达75%以上，我局录入覆盖率达到92.5%，双公示工作10条；服务企业证照分离方面涉及公安局有3项，互联网上网营业场所信息网络安全审核、旅馆业特种行业许可、印章业特种行业许可实行告知承诺制，已严格按照规定流程执行。针对户籍信息证明开具、出生登记、死亡注销、身份证首次申领4项业务全省通办，202</w:t>
      </w:r>
      <w:r>
        <w:rPr>
          <w:rFonts w:ascii="仿宋_GB2312" w:eastAsia="仿宋_GB2312"/>
          <w:sz w:val="32"/>
          <w:szCs w:val="32"/>
        </w:rPr>
        <w:t>4</w:t>
      </w:r>
      <w:r>
        <w:rPr>
          <w:rFonts w:hint="eastAsia" w:ascii="仿宋_GB2312" w:eastAsia="仿宋_GB2312"/>
          <w:sz w:val="32"/>
          <w:szCs w:val="32"/>
        </w:rPr>
        <w:t>年办理全省通办出生登记</w:t>
      </w:r>
      <w:r>
        <w:rPr>
          <w:rFonts w:ascii="仿宋_GB2312" w:eastAsia="仿宋_GB2312"/>
          <w:sz w:val="32"/>
          <w:szCs w:val="32"/>
        </w:rPr>
        <w:t>12</w:t>
      </w:r>
      <w:r>
        <w:rPr>
          <w:rFonts w:hint="eastAsia" w:ascii="仿宋_GB2312" w:eastAsia="仿宋_GB2312"/>
          <w:sz w:val="32"/>
          <w:szCs w:val="32"/>
        </w:rPr>
        <w:t>人，死亡注销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hint="eastAsia" w:ascii="仿宋_GB2312" w:eastAsia="仿宋_GB2312"/>
          <w:sz w:val="32"/>
          <w:szCs w:val="32"/>
        </w:rPr>
        <w:t>人，户籍证明</w:t>
      </w:r>
      <w:r>
        <w:rPr>
          <w:rFonts w:ascii="仿宋_GB2312" w:eastAsia="仿宋_GB2312"/>
          <w:sz w:val="32"/>
          <w:szCs w:val="32"/>
        </w:rPr>
        <w:t>601</w:t>
      </w:r>
      <w:r>
        <w:rPr>
          <w:rFonts w:hint="eastAsia" w:ascii="仿宋_GB2312" w:eastAsia="仿宋_GB2312"/>
          <w:sz w:val="32"/>
          <w:szCs w:val="32"/>
        </w:rPr>
        <w:t>人，总计办理全省通办业务</w:t>
      </w:r>
      <w:r>
        <w:rPr>
          <w:rFonts w:ascii="仿宋_GB2312" w:eastAsia="仿宋_GB2312"/>
          <w:sz w:val="32"/>
          <w:szCs w:val="32"/>
        </w:rPr>
        <w:t>616</w:t>
      </w:r>
      <w:r>
        <w:rPr>
          <w:rFonts w:hint="eastAsia" w:ascii="仿宋_GB2312" w:eastAsia="仿宋_GB2312"/>
          <w:sz w:val="32"/>
          <w:szCs w:val="32"/>
        </w:rPr>
        <w:t>人次。</w:t>
      </w:r>
    </w:p>
    <w:p w14:paraId="204D256A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根据省厅有关规定，针对户籍证明、户口登记项目内容变更更正证明、注销户口证明、曾经同户人员间亲属关系证明等 4 类户籍类证明实现全国跨省通办，总计实现全国跨省通办业务10类，2024年总计办理跨省通办业务324人次。</w:t>
      </w:r>
    </w:p>
    <w:p w14:paraId="31338946">
      <w:pPr>
        <w:spacing w:line="600" w:lineRule="exact"/>
        <w:ind w:firstLine="480" w:firstLineChars="150"/>
        <w:rPr>
          <w:rFonts w:ascii="仿宋" w:hAnsi="仿宋" w:eastAsia="仿宋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（三）监督保障工作情况。</w:t>
      </w:r>
      <w:r>
        <w:rPr>
          <w:rFonts w:hint="eastAsia" w:ascii="仿宋" w:hAnsi="仿宋" w:eastAsia="仿宋"/>
          <w:sz w:val="32"/>
          <w:szCs w:val="32"/>
        </w:rPr>
        <w:t>加强组织领导，建立健全以局长为组长、各分管领导为副组长的政府信息公开工作领导小组，办公室、行政审批、警务保障室、交警大队、督察大队为成员单位，不断推进管理规范化、标准化；压实工作责任，对主动公开有关目录进行调整细化，确定工作重点、细化工作任务，将政务公开工作落到实处；强化能力提升。加大对政务信息公开工作人员的培养教育，做好知识更新和学以致用，进一步提升能力水平。</w:t>
      </w:r>
    </w:p>
    <w:p w14:paraId="23558942"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二、主动公开政府信息情况</w:t>
      </w:r>
    </w:p>
    <w:tbl>
      <w:tblPr>
        <w:tblStyle w:val="6"/>
        <w:tblW w:w="886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927"/>
        <w:gridCol w:w="2434"/>
        <w:gridCol w:w="2434"/>
        <w:gridCol w:w="2065"/>
      </w:tblGrid>
      <w:tr w14:paraId="3E1EA51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8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74793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 w14:paraId="520CF0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093A30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6EDF08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制发件数</w:t>
            </w:r>
          </w:p>
        </w:tc>
        <w:tc>
          <w:tcPr>
            <w:tcW w:w="24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75FE09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0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E84CA9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现行有效件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数</w:t>
            </w:r>
          </w:p>
        </w:tc>
      </w:tr>
      <w:tr w14:paraId="3A1460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92772E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64633B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　　0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4D4B2DE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 　0</w:t>
            </w:r>
          </w:p>
        </w:tc>
        <w:tc>
          <w:tcPr>
            <w:tcW w:w="20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39A963F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Cs w:val="21"/>
                <w:lang w:bidi="ar"/>
              </w:rPr>
              <w:t> 0</w:t>
            </w:r>
          </w:p>
        </w:tc>
      </w:tr>
      <w:tr w14:paraId="2F7AD21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9023E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AFCA7A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　　0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EE4DF74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 　0</w:t>
            </w:r>
          </w:p>
        </w:tc>
        <w:tc>
          <w:tcPr>
            <w:tcW w:w="20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F9C2E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Cs w:val="21"/>
                <w:lang w:bidi="ar"/>
              </w:rPr>
              <w:t> 0</w:t>
            </w:r>
          </w:p>
        </w:tc>
      </w:tr>
      <w:tr w14:paraId="5F7CC7B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86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D0830C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 w14:paraId="5A53D06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3DCBDE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693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C379BB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 w14:paraId="397175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1BF2BD5">
            <w:pPr>
              <w:widowControl/>
              <w:spacing w:line="600" w:lineRule="exact"/>
              <w:jc w:val="left"/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693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09F5E29">
            <w:pPr>
              <w:spacing w:line="600" w:lineRule="exact"/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  <w:t>2863</w:t>
            </w:r>
          </w:p>
        </w:tc>
      </w:tr>
      <w:tr w14:paraId="049013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86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9F73E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 w14:paraId="5F1D3C7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48CE04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693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F3D3C0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 w14:paraId="607FD36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1005A9E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693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1E2BFC2">
            <w:pPr>
              <w:spacing w:line="600" w:lineRule="exac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  <w:t>00</w:t>
            </w:r>
          </w:p>
        </w:tc>
      </w:tr>
      <w:tr w14:paraId="44427D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03D3A0">
            <w:pPr>
              <w:widowControl/>
              <w:spacing w:line="600" w:lineRule="exact"/>
              <w:jc w:val="left"/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693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9994733">
            <w:pPr>
              <w:spacing w:line="600" w:lineRule="exact"/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4</w:t>
            </w:r>
            <w:r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  <w:t>46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（包含道路交通安全管理工作数据）</w:t>
            </w:r>
          </w:p>
        </w:tc>
      </w:tr>
      <w:tr w14:paraId="3A9F0C2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86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D8E4B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 w14:paraId="49503A8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99B63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693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5B6C69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 w14:paraId="05F2277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7CD824">
            <w:pPr>
              <w:widowControl/>
              <w:spacing w:line="600" w:lineRule="exact"/>
              <w:jc w:val="left"/>
              <w:rPr>
                <w:rFonts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693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B9CDB82">
            <w:pPr>
              <w:spacing w:line="600" w:lineRule="exact"/>
              <w:rPr>
                <w:rFonts w:hint="default" w:ascii="宋体" w:hAnsi="宋体" w:cs="宋体" w:eastAsiaTheme="minorEastAsia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 w:bidi="ar"/>
              </w:rPr>
              <w:t>8.24</w:t>
            </w:r>
            <w:bookmarkStart w:id="0" w:name="_GoBack"/>
            <w:bookmarkEnd w:id="0"/>
          </w:p>
        </w:tc>
      </w:tr>
    </w:tbl>
    <w:p w14:paraId="2F66CFBE">
      <w:pPr>
        <w:pStyle w:val="5"/>
        <w:widowControl/>
        <w:shd w:val="clear" w:color="auto" w:fill="FFFFFF"/>
        <w:spacing w:before="0" w:beforeAutospacing="0" w:after="0" w:afterAutospacing="0" w:line="600" w:lineRule="exact"/>
        <w:jc w:val="both"/>
        <w:rPr>
          <w:rFonts w:ascii="宋体" w:hAnsi="宋体" w:cs="宋体"/>
          <w:color w:val="333333"/>
        </w:rPr>
      </w:pPr>
      <w:r>
        <w:rPr>
          <w:rFonts w:hint="eastAsia" w:ascii="黑体" w:hAnsi="黑体" w:eastAsia="黑体" w:cs="黑体"/>
          <w:bCs/>
          <w:color w:val="333333"/>
          <w:sz w:val="32"/>
          <w:szCs w:val="32"/>
          <w:shd w:val="clear" w:color="auto" w:fill="FFFFFF"/>
        </w:rPr>
        <w:t>三、收到和处理政府信息公开申请情况</w:t>
      </w:r>
      <w:r>
        <w:rPr>
          <w:rFonts w:hint="eastAsia" w:ascii="宋体" w:hAnsi="宋体" w:cs="宋体"/>
          <w:color w:val="333333"/>
          <w:shd w:val="clear" w:color="auto" w:fill="FFFFFF"/>
          <w:lang w:bidi="ar"/>
        </w:rPr>
        <w:t> </w:t>
      </w:r>
    </w:p>
    <w:tbl>
      <w:tblPr>
        <w:tblStyle w:val="6"/>
        <w:tblW w:w="891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5"/>
        <w:gridCol w:w="937"/>
        <w:gridCol w:w="3129"/>
        <w:gridCol w:w="675"/>
        <w:gridCol w:w="591"/>
        <w:gridCol w:w="648"/>
        <w:gridCol w:w="720"/>
        <w:gridCol w:w="588"/>
        <w:gridCol w:w="528"/>
        <w:gridCol w:w="579"/>
      </w:tblGrid>
      <w:tr w14:paraId="469B33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81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3EBED1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329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2660F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 w14:paraId="48A12D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8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1685CBE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675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F1042D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07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55F70F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579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455CB4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 w14:paraId="2C99F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8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AC8E5BC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675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 w14:paraId="29A7C462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49DAA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商业</w:t>
            </w:r>
          </w:p>
          <w:p w14:paraId="2AC6567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企业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4CAF7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科研</w:t>
            </w:r>
          </w:p>
          <w:p w14:paraId="2A9FE1D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机构</w:t>
            </w:r>
          </w:p>
        </w:tc>
        <w:tc>
          <w:tcPr>
            <w:tcW w:w="7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F0680C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5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251C67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5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96F723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579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70994BDD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</w:tr>
      <w:tr w14:paraId="0E484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8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2C15DAD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0F3115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C5CDF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C795D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57E234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68C03F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EFEBBF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B5FC1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62E071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8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E0C4D8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8CA25E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7589E5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3DC5A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FDFED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E8FABF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648E3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AA2AB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3C1D6F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07EA65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4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6274302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（一）予以公开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0E7DD7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7A7932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FF42F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3EB485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56259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684C79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3B393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5F4D8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2BA222D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4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94EF31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9A70A9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F011BA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D4E1A5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23505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5918DE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44FA34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2A403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535402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66402081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84B83C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C980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1.属于国家秘密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47AA86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3FC9FF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392493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F8371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C4722F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520DB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F6FAC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52ECE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439B3018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7611A817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C5F10B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2.其他法律行政法规禁止公开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F6C5B1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1A844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AC0750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E642C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C19E79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3B7555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D7A05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44001C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7A9EEC0A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14DC452C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6C9FA4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3.危及“三安全一稳定”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D1178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3E6FC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476E4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AA3597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DF0FBB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C7A07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0350D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252455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2B445073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65770B1C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3E325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4.保护第三方合法权益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CF80C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CD0ABF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B32D03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D7406C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73166C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2A5AB8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F1BEA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247E5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4A2724A1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5043A9C7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8C453A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5.属于三类内部事务信息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F06F1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7EBF57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9DE6A4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28E775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60068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C1035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4E737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4EF66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7C0AC54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16A9A37A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E2E984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6.属于四类过程性信息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EC8768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EEC27E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DFE11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3D8740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25D0E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72839A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85806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65B3B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D8E496D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386FA55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D4A457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7.属于行政执法案卷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B039E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9A82B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B265F5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258389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02990E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5F8F41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B6F32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78B3D2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09973E89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374259E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957CEE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8.属于行政查询事项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72F711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39C4C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7E4C9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52E2D6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665331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0AFD7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A218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309B31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219A093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28877B7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D20E8B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1.本机关不掌握相关政府信息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FF723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72A5A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A8CA7A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7E4C98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E27D1F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E7F7F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0A37C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6AA66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1095CAD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786E573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83F517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2.没有现成信息需要另行制作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0FF7D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D915E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719BE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106D2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348D50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A5161F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6F9B2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54166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D2E144E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57D88458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31794F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3.补正后申请内容仍不明确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640EE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65FC7C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1121FA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F2097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A7E0F8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4ADE4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E16DC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0D83E1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ED0924D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284091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AE5F4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1.信访举报投诉类申请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D48B88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DB11B0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43BA6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4658A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A49AA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381B02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EA81C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76B2E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467B1E9E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7746DE17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811B78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2.重复申请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486075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77F689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67134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82BFF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FF044F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AA884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913E6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5766AD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467757F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39CDBBF1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7A28CC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3.要求提供公开出版物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506F8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58FDBB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99F84F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C7C54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21E91B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570B01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10DA9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3F1E8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6DE173FF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30539988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0EDBB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4.无正当理由大量反复申请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06148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4F0A6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BAB63E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7426E4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9657F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3DF98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E344C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27269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25763B3A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0223F54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2B48A5">
            <w:pPr>
              <w:widowControl/>
              <w:spacing w:line="600" w:lineRule="exac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5.要求行政机关确认或重新出具已获取信息</w:t>
            </w:r>
          </w:p>
        </w:tc>
        <w:tc>
          <w:tcPr>
            <w:tcW w:w="675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17230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09FB9B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63D1F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95BD8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5C7D1F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97F82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907F6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75E11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1767572B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BF86CF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FA1575B">
            <w:pPr>
              <w:widowControl/>
              <w:spacing w:line="600" w:lineRule="exac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1.申请人无正当理由逾期不补正、行政机关不再处理其政府信息公开申请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E8CA56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B6AEC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30B62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A98173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C0CCF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61377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A030F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18A325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5DCC6043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0F77F166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9D1014">
            <w:pPr>
              <w:widowControl/>
              <w:spacing w:line="600" w:lineRule="exac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4B09F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3E8D4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0F85AA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FEC6E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D3A9DF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E007C4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176C7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70C4D4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3B45563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937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vAlign w:val="center"/>
          </w:tcPr>
          <w:p w14:paraId="76AF1433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312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2A2A599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3.其他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70E2B5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EA8CF7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F9078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EC54D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F87E2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320901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EEE16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340930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vAlign w:val="center"/>
          </w:tcPr>
          <w:p w14:paraId="4C9BA048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406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CD98B0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7AC0D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27B0B2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79D994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4FFD8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FF6A8E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683D3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30541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  <w:tr w14:paraId="05EAB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8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1D84D9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四、结转下年度继续办理</w:t>
            </w:r>
          </w:p>
        </w:tc>
        <w:tc>
          <w:tcPr>
            <w:tcW w:w="6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FEFBC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59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CD12D9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38B1F9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B8C52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506A5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EB7ABF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5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261B0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cs="Calibri"/>
                <w:kern w:val="0"/>
                <w:sz w:val="20"/>
                <w:szCs w:val="20"/>
                <w:lang w:bidi="ar"/>
              </w:rPr>
              <w:t>0 </w:t>
            </w:r>
          </w:p>
        </w:tc>
      </w:tr>
    </w:tbl>
    <w:p w14:paraId="1B346027">
      <w:pPr>
        <w:widowControl/>
        <w:shd w:val="clear" w:color="auto" w:fill="FFFFFF"/>
        <w:spacing w:line="600" w:lineRule="exact"/>
        <w:rPr>
          <w:rFonts w:ascii="黑体" w:hAnsi="黑体" w:eastAsia="黑体" w:cs="黑体"/>
          <w:bCs/>
          <w:color w:val="333333"/>
          <w:sz w:val="32"/>
          <w:szCs w:val="32"/>
          <w:shd w:val="clear" w:color="auto" w:fill="FFFFFF"/>
        </w:rPr>
      </w:pPr>
    </w:p>
    <w:p w14:paraId="37C688C8">
      <w:pPr>
        <w:widowControl/>
        <w:shd w:val="clear" w:color="auto" w:fill="FFFFFF"/>
        <w:spacing w:line="600" w:lineRule="exact"/>
        <w:rPr>
          <w:rFonts w:ascii="黑体" w:hAnsi="黑体" w:eastAsia="黑体" w:cs="黑体"/>
          <w:bCs/>
          <w:color w:val="333333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bCs/>
          <w:color w:val="333333"/>
          <w:sz w:val="32"/>
          <w:szCs w:val="32"/>
          <w:shd w:val="clear" w:color="auto" w:fill="FFFFFF"/>
        </w:rPr>
        <w:t>四、政府信息公开行政复议、行政诉讼情况</w:t>
      </w:r>
    </w:p>
    <w:p w14:paraId="7BCA1725">
      <w:pPr>
        <w:widowControl/>
        <w:shd w:val="clear" w:color="auto" w:fill="FFFFFF"/>
        <w:spacing w:line="600" w:lineRule="exact"/>
        <w:rPr>
          <w:rFonts w:ascii="宋体" w:hAnsi="宋体" w:cs="宋体"/>
          <w:color w:val="333333"/>
          <w:sz w:val="24"/>
        </w:rPr>
      </w:pPr>
    </w:p>
    <w:tbl>
      <w:tblPr>
        <w:tblStyle w:val="6"/>
        <w:tblW w:w="97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 w14:paraId="56ECC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1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FFEB6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42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C312FF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 w14:paraId="1DC5A3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6D6E4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4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5511A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8FF9E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ED6A1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6B5F3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1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77F01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1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D2248D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 w14:paraId="46B8BA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3E17764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2336C15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494A345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615AC23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76359C5">
            <w:pPr>
              <w:widowControl/>
              <w:spacing w:line="600" w:lineRule="exact"/>
              <w:jc w:val="left"/>
              <w:rPr>
                <w:rFonts w:ascii="Calibri" w:hAnsi="Calibri"/>
                <w:szCs w:val="24"/>
              </w:rPr>
            </w:pP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8EBF8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7B7FA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3AA5D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8563FC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2B1B6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CE5E42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BBCA6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FE1D6E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85368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63DD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 w14:paraId="2BB8DC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5871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FAED21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B82A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7B54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04096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FF3D70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343D9B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7E2C3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01212A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B53894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12F305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8ADF9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0 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774266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65C2D8">
            <w:pPr>
              <w:widowControl/>
              <w:spacing w:line="600" w:lineRule="exact"/>
              <w:jc w:val="center"/>
              <w:rPr>
                <w:rFonts w:ascii="Calibri" w:hAnsi="Calibri"/>
                <w:szCs w:val="24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bidi="ar"/>
              </w:rPr>
              <w:t> 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A4D9D">
            <w:pPr>
              <w:spacing w:line="600" w:lineRule="exact"/>
              <w:rPr>
                <w:rFonts w:ascii="宋体" w:hAnsi="Calibri"/>
                <w:sz w:val="24"/>
                <w:szCs w:val="24"/>
              </w:rPr>
            </w:pPr>
            <w:r>
              <w:rPr>
                <w:rFonts w:hint="eastAsia" w:ascii="宋体"/>
                <w:sz w:val="24"/>
              </w:rPr>
              <w:t>0</w:t>
            </w:r>
          </w:p>
        </w:tc>
      </w:tr>
    </w:tbl>
    <w:p w14:paraId="183D6C75">
      <w:pPr>
        <w:spacing w:line="600" w:lineRule="exact"/>
        <w:ind w:firstLine="800" w:firstLineChars="25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五、存在的主要问题及改进情况</w:t>
      </w:r>
    </w:p>
    <w:p w14:paraId="516B7C05"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（一）存在的主要问题:一是一些基层人员对政务信息公开的内容缺乏必要的学习，拓展学习教育范围的全面性需要加强。二是信息公开工作的及时性、针对性、专业性需要加强。</w:t>
      </w:r>
    </w:p>
    <w:p w14:paraId="58DCCBEE"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改进情况：一是持续加强政务公开方面内容的学习培训，不断提升全局民辅警思想认识，落实政府信息公开各项要求。二是健全完善信息发布规范、公文及信息报送审核制度、保密审查机制，进一步规范政府信息公开办理流程。三是进一步做实做强公安宣传工作，做到数量质量统筹兼顾，积极为群众提供优质便捷服务，广泛接受社会各界的监督。</w:t>
      </w:r>
    </w:p>
    <w:p w14:paraId="675FE4A0">
      <w:pPr>
        <w:spacing w:line="60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六、其他需要报告的事项</w:t>
      </w:r>
    </w:p>
    <w:p w14:paraId="61633208"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本机关2</w:t>
      </w:r>
      <w:r>
        <w:rPr>
          <w:rFonts w:ascii="仿宋_GB2312" w:eastAsia="仿宋_GB2312"/>
          <w:sz w:val="32"/>
          <w:szCs w:val="32"/>
        </w:rPr>
        <w:t>024</w:t>
      </w:r>
      <w:r>
        <w:rPr>
          <w:rFonts w:hint="eastAsia" w:ascii="仿宋_GB2312" w:eastAsia="仿宋_GB2312"/>
          <w:sz w:val="32"/>
          <w:szCs w:val="32"/>
        </w:rPr>
        <w:t>年度未收取政府信息公开信息处理费。</w:t>
      </w:r>
    </w:p>
    <w:p w14:paraId="5FCE9AA8">
      <w:pPr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 w14:paraId="01B02732">
      <w:pPr>
        <w:spacing w:line="600" w:lineRule="exact"/>
        <w:ind w:firstLine="5280" w:firstLineChars="165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ascii="仿宋_GB2312" w:eastAsia="仿宋_GB2312"/>
          <w:sz w:val="32"/>
          <w:szCs w:val="32"/>
        </w:rPr>
        <w:t>5</w:t>
      </w:r>
      <w:r>
        <w:rPr>
          <w:rFonts w:hint="eastAsia" w:ascii="仿宋_GB2312" w:eastAsia="仿宋_GB2312"/>
          <w:sz w:val="32"/>
          <w:szCs w:val="32"/>
        </w:rPr>
        <w:t>年1月</w:t>
      </w:r>
      <w:r>
        <w:rPr>
          <w:rFonts w:ascii="仿宋_GB2312" w:eastAsia="仿宋_GB2312"/>
          <w:sz w:val="32"/>
          <w:szCs w:val="32"/>
        </w:rPr>
        <w:t>15</w:t>
      </w:r>
      <w:r>
        <w:rPr>
          <w:rFonts w:hint="eastAsia" w:ascii="仿宋_GB2312" w:eastAsia="仿宋_GB2312"/>
          <w:sz w:val="32"/>
          <w:szCs w:val="32"/>
        </w:rPr>
        <w:t>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27170999"/>
      <w:docPartObj>
        <w:docPartGallery w:val="autotext"/>
      </w:docPartObj>
    </w:sdtPr>
    <w:sdtContent>
      <w:p w14:paraId="2D21615D"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5</w:t>
        </w:r>
        <w:r>
          <w:fldChar w:fldCharType="end"/>
        </w:r>
      </w:p>
    </w:sdtContent>
  </w:sdt>
  <w:p w14:paraId="350CE429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7F4A07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B4A"/>
    <w:rsid w:val="000037F3"/>
    <w:rsid w:val="000658F0"/>
    <w:rsid w:val="00066898"/>
    <w:rsid w:val="000E301B"/>
    <w:rsid w:val="000F1B4A"/>
    <w:rsid w:val="00147384"/>
    <w:rsid w:val="0026517E"/>
    <w:rsid w:val="002924C5"/>
    <w:rsid w:val="0029756E"/>
    <w:rsid w:val="002B60FC"/>
    <w:rsid w:val="002E578B"/>
    <w:rsid w:val="003032D2"/>
    <w:rsid w:val="00311850"/>
    <w:rsid w:val="00341169"/>
    <w:rsid w:val="00341A43"/>
    <w:rsid w:val="003D2B0F"/>
    <w:rsid w:val="00493421"/>
    <w:rsid w:val="004B091B"/>
    <w:rsid w:val="004C18FF"/>
    <w:rsid w:val="00552BAB"/>
    <w:rsid w:val="005539DF"/>
    <w:rsid w:val="005874F1"/>
    <w:rsid w:val="005C7EE2"/>
    <w:rsid w:val="00634DE8"/>
    <w:rsid w:val="00654F50"/>
    <w:rsid w:val="00666471"/>
    <w:rsid w:val="006A057F"/>
    <w:rsid w:val="006A21B1"/>
    <w:rsid w:val="006D4CFD"/>
    <w:rsid w:val="007046CB"/>
    <w:rsid w:val="008D4E4D"/>
    <w:rsid w:val="00942D20"/>
    <w:rsid w:val="00947BEB"/>
    <w:rsid w:val="00957B92"/>
    <w:rsid w:val="00990271"/>
    <w:rsid w:val="009A63CA"/>
    <w:rsid w:val="00A42990"/>
    <w:rsid w:val="00A44570"/>
    <w:rsid w:val="00AA4B8D"/>
    <w:rsid w:val="00AB1C60"/>
    <w:rsid w:val="00AB7E7B"/>
    <w:rsid w:val="00B30B1B"/>
    <w:rsid w:val="00B41365"/>
    <w:rsid w:val="00B624F1"/>
    <w:rsid w:val="00BA6A3C"/>
    <w:rsid w:val="00CB3102"/>
    <w:rsid w:val="00CD62F0"/>
    <w:rsid w:val="00CE751E"/>
    <w:rsid w:val="00D174D4"/>
    <w:rsid w:val="00D31B4A"/>
    <w:rsid w:val="00D56594"/>
    <w:rsid w:val="00D87CD4"/>
    <w:rsid w:val="00DD29C2"/>
    <w:rsid w:val="00E30DBD"/>
    <w:rsid w:val="00E52E46"/>
    <w:rsid w:val="00E90D70"/>
    <w:rsid w:val="00F3137A"/>
    <w:rsid w:val="00F735A1"/>
    <w:rsid w:val="00FC1580"/>
    <w:rsid w:val="0A017A60"/>
    <w:rsid w:val="3276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customStyle="1" w:styleId="8">
    <w:name w:val="页眉 字符"/>
    <w:basedOn w:val="7"/>
    <w:link w:val="4"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6</Pages>
  <Words>2164</Words>
  <Characters>2250</Characters>
  <Lines>20</Lines>
  <Paragraphs>5</Paragraphs>
  <TotalTime>259</TotalTime>
  <ScaleCrop>false</ScaleCrop>
  <LinksUpToDate>false</LinksUpToDate>
  <CharactersWithSpaces>2452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2024-01-18T01:36:00Z</dcterms:created>
  <dc:creator>微软用户</dc:creator>
  <cp:lastModifiedBy>Administrator</cp:lastModifiedBy>
  <cp:lastPrinted>2024-02-05T03:23:00Z</cp:lastPrinted>
  <dcterms:modified xsi:type="dcterms:W3CDTF">2025-02-18T03:08:46Z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eyJoZGlkIjoiZGFkNzIxOWYzYjg2ZDE3ZmNhMjkxY2Q4ZWMwNmY3ZGYifQ==</vt:lpwstr>
  </property>
  <property fmtid="{D5CDD505-2E9C-101B-9397-08002B2CF9AE}" pid="3" name="KSOProductBuildVer">
    <vt:lpwstr>2052-12.1.0.19770</vt:lpwstr>
  </property>
  <property fmtid="{D5CDD505-2E9C-101B-9397-08002B2CF9AE}" pid="4" name="ICV">
    <vt:lpwstr>01A13DB85CEE48D8965D79B9889A8DDA_12</vt:lpwstr>
  </property>
</Properties>
</file>